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Medina Scientific Research Institute</w:t>
      </w:r>
    </w:p>
    <w:p>
      <w:pPr>
        <w:pStyle w:val="BodyText"/>
      </w:pPr>
      <w:r>
        <w:t xml:space="preserve">142 Corniche El-Nil Street, Smouha District, Alexandria, Egypt 21543</w:t>
      </w:r>
    </w:p>
    <w:p>
      <w:pPr>
        <w:pStyle w:val="BodyText"/>
      </w:pPr>
      <w:r>
        <w:t xml:space="preserve">Tel: +20 3 482 5567 | Email: procurement@medina-sri.eg | Tax ID: 552-384-917</w:t>
      </w:r>
    </w:p>
    <w:bookmarkEnd w:id="20"/>
    <w:p>
      <w:pPr>
        <w:pStyle w:val="BodyText"/>
      </w:pPr>
      <w:r>
        <w:rPr>
          <w:bCs/>
          <w:b/>
        </w:rPr>
        <w:t xml:space="preserve">Purchase Order No.:</w:t>
      </w:r>
      <w:r>
        <w:t xml:space="preserve"> </w:t>
      </w:r>
      <w:r>
        <w:t xml:space="preserve">PO-EG-ALX-2025-04782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Full Name</w:t>
            </w:r>
          </w:p>
        </w:tc>
        <w:tc>
          <w:tcPr/>
          <w:p>
            <w:pPr>
              <w:pStyle w:val="Compact"/>
              <w:jc w:val="left"/>
            </w:pPr>
            <w:r>
              <w:t xml:space="preserve">Dr. Nourhan El-Sayed Mahmoud, Ph.D. in Marine Biology</w:t>
            </w:r>
          </w:p>
        </w:tc>
      </w:tr>
      <w:tr>
        <w:tc>
          <w:tcPr/>
          <w:p>
            <w:pPr>
              <w:pStyle w:val="Compact"/>
              <w:jc w:val="left"/>
            </w:pPr>
            <w:r>
              <w:rPr>
                <w:bCs/>
                <w:b/>
              </w:rPr>
              <w:t xml:space="preserve">Professional Title</w:t>
            </w:r>
          </w:p>
        </w:tc>
        <w:tc>
          <w:tcPr/>
          <w:p>
            <w:pPr>
              <w:pStyle w:val="Compact"/>
              <w:jc w:val="left"/>
            </w:pPr>
            <w:r>
              <w:t xml:space="preserve">Senior Biologist – Specialized in Coastal Ecosystems and Aquatic Life Sciences</w:t>
            </w:r>
          </w:p>
        </w:tc>
      </w:tr>
      <w:tr>
        <w:tc>
          <w:tcPr/>
          <w:p>
            <w:pPr>
              <w:pStyle w:val="Compact"/>
              <w:jc w:val="left"/>
            </w:pPr>
            <w:r>
              <w:rPr>
                <w:bCs/>
                <w:b/>
              </w:rPr>
              <w:t xml:space="preserve">Business Address</w:t>
            </w:r>
          </w:p>
        </w:tc>
        <w:tc>
          <w:tcPr/>
          <w:p>
            <w:pPr>
              <w:pStyle w:val="Compact"/>
              <w:jc w:val="left"/>
            </w:pPr>
            <w:r>
              <w:t xml:space="preserve">28 El-Montazah Road, El-Montazah District, Alexandria, Egypt 21522</w:t>
            </w:r>
          </w:p>
        </w:tc>
      </w:tr>
      <w:tr>
        <w:tc>
          <w:tcPr/>
          <w:p>
            <w:pPr>
              <w:pStyle w:val="Compact"/>
              <w:jc w:val="left"/>
            </w:pPr>
            <w:r>
              <w:rPr>
                <w:bCs/>
                <w:b/>
              </w:rPr>
              <w:t xml:space="preserve">Contact Number</w:t>
            </w:r>
          </w:p>
        </w:tc>
        <w:tc>
          <w:tcPr/>
          <w:p>
            <w:pPr>
              <w:pStyle w:val="Compact"/>
              <w:jc w:val="left"/>
            </w:pPr>
            <w:r>
              <w:t xml:space="preserve">+20 100 445 7821</w:t>
            </w:r>
          </w:p>
        </w:tc>
      </w:tr>
      <w:tr>
        <w:tc>
          <w:tcPr/>
          <w:p>
            <w:pPr>
              <w:pStyle w:val="Compact"/>
              <w:jc w:val="left"/>
            </w:pPr>
            <w:r>
              <w:rPr>
                <w:bCs/>
                <w:b/>
              </w:rPr>
              <w:t xml:space="preserve">Email</w:t>
            </w:r>
          </w:p>
        </w:tc>
        <w:tc>
          <w:tcPr/>
          <w:p>
            <w:pPr>
              <w:pStyle w:val="Compact"/>
              <w:jc w:val="left"/>
            </w:pPr>
            <w:r>
              <w:t xml:space="preserve">dr.nourhan.elsayed@biologist-alex.com</w:t>
            </w:r>
          </w:p>
        </w:tc>
      </w:tr>
      <w:tr>
        <w:tc>
          <w:tcPr/>
          <w:p>
            <w:pPr>
              <w:pStyle w:val="Compact"/>
              <w:jc w:val="left"/>
            </w:pPr>
            <w:r>
              <w:rPr>
                <w:bCs/>
                <w:b/>
              </w:rPr>
              <w:t xml:space="preserve">Commercial Registration</w:t>
            </w:r>
          </w:p>
        </w:tc>
        <w:tc>
          <w:tcPr/>
          <w:p>
            <w:pPr>
              <w:pStyle w:val="Compact"/>
              <w:jc w:val="left"/>
            </w:pPr>
            <w:r>
              <w:t xml:space="preserve">CR-ALX-2019-88342 (Alexandria Commercial Registry)</w:t>
            </w:r>
          </w:p>
        </w:tc>
      </w:tr>
      <w:tr>
        <w:tc>
          <w:tcPr/>
          <w:p>
            <w:pPr>
              <w:pStyle w:val="Compact"/>
              <w:jc w:val="left"/>
            </w:pPr>
            <w:r>
              <w:rPr>
                <w:bCs/>
                <w:b/>
              </w:rPr>
              <w:t xml:space="preserve">Professional License</w:t>
            </w:r>
          </w:p>
        </w:tc>
        <w:tc>
          <w:tcPr/>
          <w:p>
            <w:pPr>
              <w:pStyle w:val="Compact"/>
              <w:jc w:val="left"/>
            </w:pPr>
            <w:r>
              <w:t xml:space="preserve">Egyptian Ministry of Higher Education – Scientific Research License No. BIO-EG-2020-1156</w:t>
            </w:r>
          </w:p>
        </w:tc>
      </w:tr>
    </w:tbl>
    <w:bookmarkEnd w:id="21"/>
    <w:bookmarkStart w:id="22" w:name="description-of-services-and-deliverables"/>
    <w:p>
      <w:pPr>
        <w:pStyle w:val="Heading2"/>
      </w:pPr>
      <w:r>
        <w:t xml:space="preserve">2. Description of Services and Deliverables</w:t>
      </w:r>
    </w:p>
    <w:p>
      <w:pPr>
        <w:pStyle w:val="FirstParagraph"/>
      </w:pPr>
      <w:r>
        <w:t xml:space="preserve">This</w:t>
      </w:r>
      <w:r>
        <w:t xml:space="preserve"> </w:t>
      </w:r>
      <w:r>
        <w:t xml:space="preserve">Purchase Order</w:t>
      </w:r>
      <w:r>
        <w:t xml:space="preserve"> </w:t>
      </w:r>
      <w:r>
        <w:t xml:space="preserve">is issued by Medina Scientific Research Institute to formally engage the services of a qualified</w:t>
      </w:r>
      <w:r>
        <w:t xml:space="preserve"> </w:t>
      </w:r>
      <w:r>
        <w:t xml:space="preserve">Biologist</w:t>
      </w:r>
      <w:r>
        <w:t xml:space="preserve"> </w:t>
      </w:r>
      <w:r>
        <w:t xml:space="preserve">for a comprehensive coastal biodiversity assessment project to be conducted in the waters and shoreline areas of</w:t>
      </w:r>
      <w:r>
        <w:t xml:space="preserve"> </w:t>
      </w:r>
      <w:r>
        <w:t xml:space="preserve">Egypt Alexandria</w:t>
      </w:r>
      <w:r>
        <w:t xml:space="preserve">. The Biologist shall provide the following professional services and deliverables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On-site marine biological survey of Alexandria coastal waters (East and West ports), including species identification, population density mapping, and water quality sampling. The Biologist shall conduct fieldwork over a minimum of 12 working days.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Preparation of a comprehensive biodiversity report (minimum 80 pages) documenting all findings from the Alexandria coastal survey, including taxonomic classifications, ecological risk assessments, and conservation recommendations for the local marine environment.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Laboratory analysis of collected biological specimens (plankton, benthic organisms, and tissue samples) at the Biologist's accredited laboratory in Alexandria, including DNA barcoding for 200+ species samples.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Two (2) on-site training workshops for Medina SRI junior research staff on modern biological sampling techniques, to be held at the institute's Alexandria facility. Each workshop shall last a full working day (8 hours).</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Provision of all specialized biological field equipment (nets, sampling kits, portable microscopes, GPS units, and specimen preservation materials) for the duration of the project in Alexandria.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Final presentation and oral defense of the biodiversity report before the Medina SRI Board of Directors, to be held at the institute headquarters in Alexandria, Egypt.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w:t>
            </w:r>
          </w:p>
        </w:tc>
        <w:tc>
          <w:tcPr/>
          <w:p>
            <w:pPr>
              <w:pStyle w:val="Compact"/>
              <w:jc w:val="left"/>
            </w:pPr>
            <w:r>
              <w:t xml:space="preserve">201,500.00</w:t>
            </w:r>
          </w:p>
        </w:tc>
      </w:tr>
      <w:tr>
        <w:tc>
          <w:tcPr>
            <w:gridSpan w:val="5"/>
          </w:tcPr>
          <w:p>
            <w:pPr>
              <w:pStyle w:val="Compact"/>
              <w:jc w:val="right"/>
            </w:pPr>
            <w:r>
              <w:t xml:space="preserve">VAT (14% – Egyptian Tax Authority)</w:t>
            </w:r>
          </w:p>
        </w:tc>
        <w:tc>
          <w:tcPr/>
          <w:p>
            <w:pPr>
              <w:pStyle w:val="Compact"/>
              <w:jc w:val="left"/>
            </w:pPr>
            <w:r>
              <w:t xml:space="preserve">28,210.00</w:t>
            </w:r>
          </w:p>
        </w:tc>
      </w:tr>
      <w:tr>
        <w:tc>
          <w:tcPr>
            <w:gridSpan w:val="5"/>
          </w:tcPr>
          <w:p>
            <w:pPr>
              <w:pStyle w:val="Compact"/>
              <w:jc w:val="right"/>
            </w:pPr>
            <w:r>
              <w:t xml:space="preserve">GRAND TOTAL (EGP)</w:t>
            </w:r>
          </w:p>
        </w:tc>
        <w:tc>
          <w:tcPr/>
          <w:p>
            <w:pPr>
              <w:pStyle w:val="Compact"/>
              <w:jc w:val="left"/>
            </w:pPr>
            <w:r>
              <w:t xml:space="preserve">229,710.00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Scope of Work:</w:t>
      </w:r>
      <w:r>
        <w:t xml:space="preserve"> </w:t>
      </w:r>
      <w:r>
        <w:t xml:space="preserve">The Biologist shall perform all duties strictly within the geographic boundaries of Alexandria, Egypt, including but not limited to the Mediterranean coastline, the two natural harbors (East and West), and the adjacent wetland areas. All fieldwork must comply with Egyptian environmental regulations and the Alexandria Governorate's marine protection ordinances.</w:t>
      </w:r>
    </w:p>
    <w:p>
      <w:pPr>
        <w:numPr>
          <w:ilvl w:val="0"/>
          <w:numId w:val="1001"/>
        </w:numPr>
        <w:pStyle w:val="Compact"/>
      </w:pPr>
      <w:r>
        <w:rPr>
          <w:bCs/>
          <w:b/>
        </w:rPr>
        <w:t xml:space="preserve">Timeline:</w:t>
      </w:r>
      <w:r>
        <w:t xml:space="preserve"> </w:t>
      </w:r>
      <w:r>
        <w:t xml:space="preserve">The Biologist must commence fieldwork no later than 01 August 2025 and complete all deliverables, including the final report and board presentation, by 30 September 2025. Any delay beyond this period without written approval from Medina SRI management shall incur a penalty of 1.5% of the total Purchase Order value per calendar day of delay.</w:t>
      </w:r>
    </w:p>
    <w:p>
      <w:pPr>
        <w:numPr>
          <w:ilvl w:val="0"/>
          <w:numId w:val="1001"/>
        </w:numPr>
        <w:pStyle w:val="Compact"/>
      </w:pPr>
      <w:r>
        <w:rPr>
          <w:bCs/>
          <w:b/>
        </w:rPr>
        <w:t xml:space="preserve">Payment Terms:</w:t>
      </w:r>
      <w:r>
        <w:t xml:space="preserve"> </w:t>
      </w:r>
      <w:r>
        <w:t xml:space="preserve">Payment shall be made in three (3) installments: 30% upon signing of this Purchase Order, 40% upon submission of the draft biodiversity report, and the remaining 30% upon final acceptance of all deliverables by the institute's review committee in Alexandria. All payments shall be processed via bank transfer to the Biologist's registered account with a licensed Egyptian bank.</w:t>
      </w:r>
    </w:p>
    <w:p>
      <w:pPr>
        <w:numPr>
          <w:ilvl w:val="0"/>
          <w:numId w:val="1001"/>
        </w:numPr>
        <w:pStyle w:val="Compact"/>
      </w:pPr>
      <w:r>
        <w:rPr>
          <w:bCs/>
          <w:b/>
        </w:rPr>
        <w:t xml:space="preserve">Quality Standards:</w:t>
      </w:r>
      <w:r>
        <w:t xml:space="preserve"> </w:t>
      </w:r>
      <w:r>
        <w:t xml:space="preserve">All biological data, laboratory analyses, and written reports must adhere to the standards set by the Egyptian National Agency for Quality Control and the International Union for Conservation of Nature (IUCN) guidelines. The Biologist warrants that all species identifications are accurate to the species level and supported by appropriate voucher specimens or molecular evidence.</w:t>
      </w:r>
    </w:p>
    <w:p>
      <w:pPr>
        <w:numPr>
          <w:ilvl w:val="0"/>
          <w:numId w:val="1001"/>
        </w:numPr>
        <w:pStyle w:val="Compact"/>
      </w:pPr>
      <w:r>
        <w:rPr>
          <w:bCs/>
          <w:b/>
        </w:rPr>
        <w:t xml:space="preserve">Intellectual Property:</w:t>
      </w:r>
      <w:r>
        <w:t xml:space="preserve"> </w:t>
      </w:r>
      <w:r>
        <w:t xml:space="preserve">All data, reports, photographs, and biological samples generated under this Purchase Order shall become the exclusive property of Medina Scientific Research Institute. The Biologist retains the right to publish peer-reviewed academic papers based on the findings, subject to a 90-day prior written notice to the institute and inclusion of appropriate acknowledgment.</w:t>
      </w:r>
    </w:p>
    <w:p>
      <w:pPr>
        <w:numPr>
          <w:ilvl w:val="0"/>
          <w:numId w:val="1001"/>
        </w:numPr>
        <w:pStyle w:val="Compact"/>
      </w:pPr>
      <w:r>
        <w:rPr>
          <w:bCs/>
          <w:b/>
        </w:rPr>
        <w:t xml:space="preserve">Insurance and Liability:</w:t>
      </w:r>
      <w:r>
        <w:t xml:space="preserve"> </w:t>
      </w:r>
      <w:r>
        <w:t xml:space="preserve">The Biologist shall maintain comprehensive professional liability insurance with a minimum coverage of EGP 5,000,000, valid throughout the project duration in Egypt. The Biologist assumes full responsibility for any damage to marine habitats or environmental harm caused by negligence during fieldwork in Alexandria waters.</w:t>
      </w:r>
    </w:p>
    <w:p>
      <w:pPr>
        <w:numPr>
          <w:ilvl w:val="0"/>
          <w:numId w:val="1001"/>
        </w:numPr>
        <w:pStyle w:val="Compact"/>
      </w:pPr>
      <w:r>
        <w:rPr>
          <w:bCs/>
          <w:b/>
        </w:rPr>
        <w:t xml:space="preserve">Compliance with Egyptian Law:</w:t>
      </w:r>
      <w:r>
        <w:t xml:space="preserve"> </w:t>
      </w:r>
      <w:r>
        <w:t xml:space="preserve">This Purchase Order is governed by the laws of the Arab Republic of Egypt. Any disputes arising from this agreement shall be resolved through the competent courts of Alexandria, Egypt. Both parties agree to comply with all applicable Egyptian labor, environmental, and commercial regulations.</w:t>
      </w:r>
    </w:p>
    <w:p>
      <w:pPr>
        <w:numPr>
          <w:ilvl w:val="0"/>
          <w:numId w:val="1001"/>
        </w:numPr>
        <w:pStyle w:val="Compact"/>
      </w:pPr>
      <w:r>
        <w:rPr>
          <w:bCs/>
          <w:b/>
        </w:rPr>
        <w:t xml:space="preserve">Termination:</w:t>
      </w:r>
      <w:r>
        <w:t xml:space="preserve"> </w:t>
      </w:r>
      <w:r>
        <w:t xml:space="preserve">Either party may terminate this Purchase Order with a written notice of fourteen (14) calendar days. In the event of termination by Medina SRI for cause (material breach, failure to meet quality standards, or non-compliance with Egyptian regulations), no further payment shall be due beyond the value of services already rendered and accepted.</w:t>
      </w:r>
    </w:p>
    <w:p>
      <w:pPr>
        <w:numPr>
          <w:ilvl w:val="0"/>
          <w:numId w:val="1001"/>
        </w:numPr>
        <w:pStyle w:val="Compact"/>
      </w:pPr>
      <w:r>
        <w:rPr>
          <w:bCs/>
          <w:b/>
        </w:rPr>
        <w:t xml:space="preserve">Confidentiality:</w:t>
      </w:r>
      <w:r>
        <w:t xml:space="preserve"> </w:t>
      </w:r>
      <w:r>
        <w:t xml:space="preserve">The Biologist agrees to maintain strict confidentiality regarding all proprietary research data, unpublished findings, and internal communications of Medina SRI. This obligation survives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government actions, natural disasters, or other events beyond reasonable control, provided that the affected party notifies the other in writing within 48 hours of the occurrence.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The Biologist confirms availability to perform all services in Alexandria, Egypt, within the stipulated timeline. Medina Scientific Research Institute confirms its commitment to timely payment in accordance with the schedule outlined in Section 3, Clause 3.</w:t>
      </w:r>
    </w:p>
    <w:bookmarkEnd w:id="24"/>
    <w:p>
      <w:pPr>
        <w:pStyle w:val="BodyText"/>
      </w:pPr>
      <w:r>
        <w:rPr>
          <w:bCs/>
          <w:b/>
        </w:rPr>
        <w:t xml:space="preserve">For and on behalf of Medina Scientific Research Institute:</w:t>
      </w:r>
    </w:p>
    <w:p>
      <w:pPr>
        <w:pStyle w:val="BodyText"/>
      </w:pPr>
      <w:r>
        <w:t xml:space="preserve">Dr. Ahmed Fawzy Hassan – Director of Procurement &amp; Research Operations</w:t>
      </w:r>
    </w:p>
    <w:p>
      <w:pPr>
        <w:pStyle w:val="BodyText"/>
      </w:pPr>
      <w:r>
        <w:t xml:space="preserve">Date: _______________    Signature: _______________    Official Stamp</w:t>
      </w:r>
    </w:p>
    <w:p>
      <w:pPr>
        <w:pStyle w:val="BodyText"/>
      </w:pPr>
      <w:r>
        <w:rPr>
          <w:bCs/>
          <w:b/>
        </w:rPr>
        <w:t xml:space="preserve">For and on behalf of the Biologist (Service Provider):</w:t>
      </w:r>
    </w:p>
    <w:p>
      <w:pPr>
        <w:pStyle w:val="BodyText"/>
      </w:pPr>
      <w:r>
        <w:t xml:space="preserve">Dr. Nourhan El-Sayed Mahmoud – Senior Biologist</w:t>
      </w:r>
    </w:p>
    <w:p>
      <w:pPr>
        <w:pStyle w:val="BodyText"/>
      </w:pPr>
      <w:r>
        <w:t xml:space="preserve">Date: _______________    Signature: _______________    Professional Seal</w:t>
      </w:r>
    </w:p>
    <w:p>
      <w:pPr>
        <w:pStyle w:val="BodyText"/>
      </w:pPr>
      <w:r>
        <w:t xml:space="preserve">This Purchase Order (PO-EG-ALX-2025-04782) was prepared and issued by the Procurement Department of Medina Scientific Research Institute, Alexandria, Egypt. This document constitutes a legally binding agreement upon execution by both parties. For inquiries, contact the Procurement Office at +20 3 482 5567 or procurement@medina-sri.eg. All communications regarding this Purchase Order shall be directed to the Alexandria headquarters. Document reference: SRI/PO/2025/ALX/04782.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Egypt Alexandria</dc:title>
  <dc:creator/>
  <dc:language>en</dc:language>
  <cp:keywords/>
  <dcterms:created xsi:type="dcterms:W3CDTF">2026-10-10T10:21:01Z</dcterms:created>
  <dcterms:modified xsi:type="dcterms:W3CDTF">2026-10-10T10:21:01Z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