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PO No.: EAA-BIO-2025-0047</w:t>
      </w:r>
    </w:p>
    <w:p>
      <w:pPr>
        <w:pStyle w:val="BodyText"/>
      </w:pPr>
      <w:r>
        <w:t xml:space="preserve">Date of Issue: 15 June 2025</w:t>
      </w:r>
    </w:p>
    <w:p>
      <w:pPr>
        <w:pStyle w:val="BodyText"/>
      </w:pPr>
      <w:r>
        <w:t xml:space="preserve">Location: Ethiopia Addis Ababa</w:t>
      </w:r>
    </w:p>
    <w:bookmarkEnd w:id="20"/>
    <w:bookmarkStart w:id="21" w:name="purchasing-entity"/>
    <w:p>
      <w:pPr>
        <w:pStyle w:val="Heading2"/>
      </w:pPr>
      <w:r>
        <w:t xml:space="preserve">1. Purchasing Entity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Ethiopian Institute of Biological Research (EIBR)</w:t>
            </w:r>
          </w:p>
        </w:tc>
      </w:tr>
      <w:tr>
        <w:tc>
          <w:tcPr/>
          <w:p>
            <w:pPr>
              <w:pStyle w:val="Compact"/>
              <w:jc w:val="left"/>
            </w:pPr>
            <w:r>
              <w:t xml:space="preserve">Address</w:t>
            </w:r>
          </w:p>
        </w:tc>
        <w:tc>
          <w:tcPr/>
          <w:p>
            <w:pPr>
              <w:pStyle w:val="Compact"/>
              <w:jc w:val="left"/>
            </w:pPr>
            <w:r>
              <w:t xml:space="preserve">P.O. Box 1111, Bole Sub-City, Ethiopia Addis Ababa</w:t>
            </w:r>
          </w:p>
        </w:tc>
      </w:tr>
      <w:tr>
        <w:tc>
          <w:tcPr/>
          <w:p>
            <w:pPr>
              <w:pStyle w:val="Compact"/>
              <w:jc w:val="left"/>
            </w:pPr>
            <w:r>
              <w:t xml:space="preserve">Contact Person</w:t>
            </w:r>
          </w:p>
        </w:tc>
        <w:tc>
          <w:tcPr/>
          <w:p>
            <w:pPr>
              <w:pStyle w:val="Compact"/>
              <w:jc w:val="left"/>
            </w:pPr>
            <w:r>
              <w:t xml:space="preserve">Dr. Selamawit Tesfaye, Procurement Director</w:t>
            </w:r>
          </w:p>
        </w:tc>
      </w:tr>
      <w:tr>
        <w:tc>
          <w:tcPr/>
          <w:p>
            <w:pPr>
              <w:pStyle w:val="Compact"/>
              <w:jc w:val="left"/>
            </w:pPr>
            <w:r>
              <w:t xml:space="preserve">Telephone</w:t>
            </w:r>
          </w:p>
        </w:tc>
        <w:tc>
          <w:tcPr/>
          <w:p>
            <w:pPr>
              <w:pStyle w:val="Compact"/>
              <w:jc w:val="left"/>
            </w:pPr>
            <w:r>
              <w:t xml:space="preserve">+251-11-551-2345</w:t>
            </w:r>
          </w:p>
        </w:tc>
      </w:tr>
      <w:tr>
        <w:tc>
          <w:tcPr/>
          <w:p>
            <w:pPr>
              <w:pStyle w:val="Compact"/>
              <w:jc w:val="left"/>
            </w:pPr>
            <w:r>
              <w:t xml:space="preserve">Email</w:t>
            </w:r>
          </w:p>
        </w:tc>
        <w:tc>
          <w:tcPr/>
          <w:p>
            <w:pPr>
              <w:pStyle w:val="Compact"/>
              <w:jc w:val="left"/>
            </w:pPr>
            <w:r>
              <w:t xml:space="preserve">procurement@eibr.gov.et</w:t>
            </w:r>
          </w:p>
        </w:tc>
      </w:tr>
      <w:tr>
        <w:tc>
          <w:tcPr/>
          <w:p>
            <w:pPr>
              <w:pStyle w:val="Compact"/>
              <w:jc w:val="left"/>
            </w:pPr>
            <w:r>
              <w:t xml:space="preserve">Tax Identification No.</w:t>
            </w:r>
          </w:p>
        </w:tc>
        <w:tc>
          <w:tcPr/>
          <w:p>
            <w:pPr>
              <w:pStyle w:val="Compact"/>
              <w:jc w:val="left"/>
            </w:pPr>
            <w:r>
              <w:t xml:space="preserve">ET-2025-88431</w:t>
            </w:r>
          </w:p>
        </w:tc>
      </w:tr>
    </w:tbl>
    <w:bookmarkEnd w:id="21"/>
    <w:bookmarkStart w:id="22" w:name="supplier-service-provider"/>
    <w:p>
      <w:pPr>
        <w:pStyle w:val="Heading2"/>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GreenLeaf Biological Consulting PLC</w:t>
            </w:r>
          </w:p>
        </w:tc>
      </w:tr>
      <w:tr>
        <w:tc>
          <w:tcPr/>
          <w:p>
            <w:pPr>
              <w:pStyle w:val="Compact"/>
              <w:jc w:val="left"/>
            </w:pPr>
            <w:r>
              <w:t xml:space="preserve">Address</w:t>
            </w:r>
          </w:p>
        </w:tc>
        <w:tc>
          <w:tcPr/>
          <w:p>
            <w:pPr>
              <w:pStyle w:val="Compact"/>
              <w:jc w:val="left"/>
            </w:pPr>
            <w:r>
              <w:t xml:space="preserve">Kazanchis Avenue, Ethiopia Addis Ababa</w:t>
            </w:r>
          </w:p>
        </w:tc>
      </w:tr>
      <w:tr>
        <w:tc>
          <w:tcPr/>
          <w:p>
            <w:pPr>
              <w:pStyle w:val="Compact"/>
              <w:jc w:val="left"/>
            </w:pPr>
            <w:r>
              <w:t xml:space="preserve">Contact Person</w:t>
            </w:r>
          </w:p>
        </w:tc>
        <w:tc>
          <w:tcPr/>
          <w:p>
            <w:pPr>
              <w:pStyle w:val="Compact"/>
              <w:jc w:val="left"/>
            </w:pPr>
            <w:r>
              <w:t xml:space="preserve">Mr. Dawit Alemu, Managing Director</w:t>
            </w:r>
          </w:p>
        </w:tc>
      </w:tr>
      <w:tr>
        <w:tc>
          <w:tcPr/>
          <w:p>
            <w:pPr>
              <w:pStyle w:val="Compact"/>
              <w:jc w:val="left"/>
            </w:pPr>
            <w:r>
              <w:t xml:space="preserve">Telephone</w:t>
            </w:r>
          </w:p>
        </w:tc>
        <w:tc>
          <w:tcPr/>
          <w:p>
            <w:pPr>
              <w:pStyle w:val="Compact"/>
              <w:jc w:val="left"/>
            </w:pPr>
            <w:r>
              <w:t xml:space="preserve">+251-11-662-8901</w:t>
            </w:r>
          </w:p>
        </w:tc>
      </w:tr>
      <w:tr>
        <w:tc>
          <w:tcPr/>
          <w:p>
            <w:pPr>
              <w:pStyle w:val="Compact"/>
              <w:jc w:val="left"/>
            </w:pPr>
            <w:r>
              <w:t xml:space="preserve">Email</w:t>
            </w:r>
          </w:p>
        </w:tc>
        <w:tc>
          <w:tcPr/>
          <w:p>
            <w:pPr>
              <w:pStyle w:val="Compact"/>
              <w:jc w:val="left"/>
            </w:pPr>
            <w:r>
              <w:t xml:space="preserve">info@greenleafbio.et</w:t>
            </w:r>
          </w:p>
        </w:tc>
      </w:tr>
      <w:tr>
        <w:tc>
          <w:tcPr/>
          <w:p>
            <w:pPr>
              <w:pStyle w:val="Compact"/>
              <w:jc w:val="left"/>
            </w:pPr>
            <w:r>
              <w:t xml:space="preserve">Business License No.</w:t>
            </w:r>
          </w:p>
        </w:tc>
        <w:tc>
          <w:tcPr/>
          <w:p>
            <w:pPr>
              <w:pStyle w:val="Compact"/>
              <w:jc w:val="left"/>
            </w:pPr>
            <w:r>
              <w:t xml:space="preserve">ET-BL-2024-55210</w:t>
            </w:r>
          </w:p>
        </w:tc>
      </w:tr>
    </w:tbl>
    <w:bookmarkEnd w:id="22"/>
    <w:bookmarkStart w:id="23" w:name="purchase-order-description"/>
    <w:p>
      <w:pPr>
        <w:pStyle w:val="Heading2"/>
      </w:pPr>
      <w:r>
        <w:t xml:space="preserve">3. Purchase Order Description</w:t>
      </w:r>
    </w:p>
    <w:p>
      <w:pPr>
        <w:pStyle w:val="FirstParagraph"/>
      </w:pPr>
      <w:r>
        <w:t xml:space="preserve">This Purchase Order is issued by the Ethiopian Institute of Biological Research, located in Ethiopia Addis Ababa, to procure the professional services of a qualified Biologist for a period of twelve (12) months. The Biologist shall be engaged to conduct comprehensive ecological assessments, biodiversity surveys, and environmental impact studies across the highland regions surrounding Ethiopia Addis Ababa. This Purchase Order governs all terms, conditions, deliverables, and payment arrangements related to the engagement of the Biologist.</w:t>
      </w:r>
    </w:p>
    <w:bookmarkEnd w:id="23"/>
    <w:bookmarkStart w:id="24" w:name="scope-of-work-biologist-services"/>
    <w:p>
      <w:pPr>
        <w:pStyle w:val="Heading2"/>
      </w:pPr>
      <w:r>
        <w:t xml:space="preserve">4. Scope of Work – Biologist Services</w:t>
      </w:r>
    </w:p>
    <w:p>
      <w:pPr>
        <w:pStyle w:val="FirstParagraph"/>
      </w:pPr>
      <w:r>
        <w:t xml:space="preserve">The Biologist engaged under this Purchase Order shall perform the following duties and responsibilities within the jurisdiction of Ethiopia Addis Ababa and its surrounding administrative zones:</w:t>
      </w:r>
    </w:p>
    <w:p>
      <w:pPr>
        <w:numPr>
          <w:ilvl w:val="0"/>
          <w:numId w:val="1001"/>
        </w:numPr>
        <w:pStyle w:val="Compact"/>
      </w:pPr>
      <w:r>
        <w:t xml:space="preserve">Conduct field-based biodiversity surveys of flora and fauna in the Entoto and Entoto Forest Park areas adjacent to Ethiopia Addis Ababa.</w:t>
      </w:r>
    </w:p>
    <w:p>
      <w:pPr>
        <w:numPr>
          <w:ilvl w:val="0"/>
          <w:numId w:val="1001"/>
        </w:numPr>
        <w:pStyle w:val="Compact"/>
      </w:pPr>
      <w:r>
        <w:t xml:space="preserve">Prepare detailed ecological reports and species inventories in compliance with the Ethiopian Environmental Protection Authority (EPA) regulations.</w:t>
      </w:r>
    </w:p>
    <w:p>
      <w:pPr>
        <w:numPr>
          <w:ilvl w:val="0"/>
          <w:numId w:val="1001"/>
        </w:numPr>
        <w:pStyle w:val="Compact"/>
      </w:pPr>
      <w:r>
        <w:t xml:space="preserve">Design and implement water quality monitoring programs for the Awash River tributaries flowing through Ethiopia Addis Ababa.</w:t>
      </w:r>
    </w:p>
    <w:p>
      <w:pPr>
        <w:numPr>
          <w:ilvl w:val="0"/>
          <w:numId w:val="1001"/>
        </w:numPr>
        <w:pStyle w:val="Compact"/>
      </w:pPr>
      <w:r>
        <w:t xml:space="preserve">Provide expert consultation on sustainable land-use planning for agricultural zones in the Ethiopia Addis Ababa metropolitan area.</w:t>
      </w:r>
    </w:p>
    <w:p>
      <w:pPr>
        <w:numPr>
          <w:ilvl w:val="0"/>
          <w:numId w:val="1001"/>
        </w:numPr>
        <w:pStyle w:val="Compact"/>
      </w:pPr>
      <w:r>
        <w:t xml:space="preserve">Train a team of six (6) junior field assistants in modern biological sampling and data collection methodologies.</w:t>
      </w:r>
    </w:p>
    <w:p>
      <w:pPr>
        <w:numPr>
          <w:ilvl w:val="0"/>
          <w:numId w:val="1001"/>
        </w:numPr>
        <w:pStyle w:val="Compact"/>
      </w:pPr>
      <w:r>
        <w:t xml:space="preserve">Submit monthly progress reports to the Procurement Director of EIBR, Ethiopia Addis Ababa office.</w:t>
      </w:r>
    </w:p>
    <w:p>
      <w:pPr>
        <w:numPr>
          <w:ilvl w:val="0"/>
          <w:numId w:val="1001"/>
        </w:numPr>
        <w:pStyle w:val="Compact"/>
      </w:pPr>
      <w:r>
        <w:t xml:space="preserve">Participate in quarterly review meetings held at the EIBR headquarters in Ethiopia Addis Ababa.</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1</w:t>
            </w:r>
          </w:p>
        </w:tc>
        <w:tc>
          <w:tcPr/>
          <w:p>
            <w:pPr>
              <w:pStyle w:val="Compact"/>
              <w:jc w:val="left"/>
            </w:pPr>
            <w:r>
              <w:t xml:space="preserve">Biologist – Senior Ecologist (Monthly Professional Fee)</w:t>
            </w:r>
          </w:p>
        </w:tc>
        <w:tc>
          <w:tcPr/>
          <w:p>
            <w:pPr>
              <w:pStyle w:val="Compact"/>
              <w:jc w:val="left"/>
            </w:pPr>
            <w:r>
              <w:t xml:space="preserve">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Biologist – Field Research Equipment (Microscopes, Sampling Kits, GPS Units)</w:t>
            </w:r>
          </w:p>
        </w:tc>
        <w:tc>
          <w:tcPr/>
          <w:p>
            <w:pPr>
              <w:pStyle w:val="Compact"/>
              <w:jc w:val="left"/>
            </w:pPr>
            <w:r>
              <w:t xml:space="preserve">1 set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3</w:t>
            </w:r>
          </w:p>
        </w:tc>
        <w:tc>
          <w:tcPr/>
          <w:p>
            <w:pPr>
              <w:pStyle w:val="Compact"/>
              <w:jc w:val="left"/>
            </w:pPr>
            <w:r>
              <w:t xml:space="preserve">Biologist – Laboratory Consumables (Reagents, Petri Dishes, Preservation Fluids)</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4</w:t>
            </w:r>
          </w:p>
        </w:tc>
        <w:tc>
          <w:tcPr/>
          <w:p>
            <w:pPr>
              <w:pStyle w:val="Compact"/>
              <w:jc w:val="left"/>
            </w:pPr>
            <w:r>
              <w:t xml:space="preserve">Biologist – Transportation and Field Travel within Ethiopia Addis Ababa Zone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Biologist – Data Analysis Software License (Ecological Modeling Suite)</w:t>
            </w:r>
          </w:p>
        </w:tc>
        <w:tc>
          <w:tcPr/>
          <w:p>
            <w:pPr>
              <w:pStyle w:val="Compact"/>
              <w:jc w:val="left"/>
            </w:pPr>
            <w:r>
              <w:t xml:space="preserve">1 license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Biologist – Training Program for Junior Assistants (Materials and Venue)</w:t>
            </w:r>
          </w:p>
        </w:tc>
        <w:tc>
          <w:tcPr/>
          <w:p>
            <w:pPr>
              <w:pStyle w:val="Compact"/>
              <w:jc w:val="left"/>
            </w:pPr>
            <w:r>
              <w:t xml:space="preserve">1 program</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Biologist – Report Printing and Distribution (500 copies per quarter)</w:t>
            </w:r>
          </w:p>
        </w:tc>
        <w:tc>
          <w:tcPr/>
          <w:p>
            <w:pPr>
              <w:pStyle w:val="Compact"/>
              <w:jc w:val="left"/>
            </w:pPr>
            <w:r>
              <w:t xml:space="preserve">4 quarters</w:t>
            </w:r>
          </w:p>
        </w:tc>
        <w:tc>
          <w:tcPr/>
          <w:p>
            <w:pPr>
              <w:pStyle w:val="Compact"/>
              <w:jc w:val="left"/>
            </w:pPr>
            <w:r>
              <w:t xml:space="preserve">35,000</w:t>
            </w:r>
          </w:p>
        </w:tc>
        <w:tc>
          <w:tcPr/>
          <w:p>
            <w:pPr>
              <w:pStyle w:val="Compact"/>
              <w:jc w:val="left"/>
            </w:pPr>
            <w:r>
              <w:t xml:space="preserve">140,000</w:t>
            </w:r>
          </w:p>
        </w:tc>
      </w:tr>
      <w:tr>
        <w:tc>
          <w:tcPr>
            <w:gridSpan w:val="4"/>
          </w:tcPr>
          <w:p>
            <w:pPr>
              <w:pStyle w:val="Compact"/>
              <w:jc w:val="right"/>
            </w:pPr>
            <w:r>
              <w:rPr>
                <w:bCs/>
                <w:b/>
              </w:rPr>
              <w:t xml:space="preserve">Subtotal (ETB)</w:t>
            </w:r>
          </w:p>
        </w:tc>
        <w:tc>
          <w:tcPr/>
          <w:p>
            <w:pPr>
              <w:pStyle w:val="Compact"/>
              <w:jc w:val="left"/>
            </w:pPr>
            <w:r>
              <w:rPr>
                <w:bCs/>
                <w:b/>
              </w:rPr>
              <w:t xml:space="preserve">4,760,000</w:t>
            </w:r>
          </w:p>
        </w:tc>
      </w:tr>
      <w:tr>
        <w:tc>
          <w:tcPr>
            <w:gridSpan w:val="4"/>
          </w:tcPr>
          <w:p>
            <w:pPr>
              <w:pStyle w:val="Compact"/>
              <w:jc w:val="right"/>
            </w:pPr>
            <w:r>
              <w:rPr>
                <w:bCs/>
                <w:b/>
              </w:rPr>
              <w:t xml:space="preserve">VAT (15%)</w:t>
            </w:r>
          </w:p>
        </w:tc>
        <w:tc>
          <w:tcPr/>
          <w:p>
            <w:pPr>
              <w:pStyle w:val="Compact"/>
              <w:jc w:val="left"/>
            </w:pPr>
            <w:r>
              <w:rPr>
                <w:bCs/>
                <w:b/>
              </w:rPr>
              <w:t xml:space="preserve">714,000</w:t>
            </w:r>
          </w:p>
        </w:tc>
      </w:tr>
      <w:tr>
        <w:tc>
          <w:tcPr>
            <w:gridSpan w:val="4"/>
          </w:tcPr>
          <w:p>
            <w:pPr>
              <w:pStyle w:val="Compact"/>
              <w:jc w:val="right"/>
            </w:pPr>
            <w:r>
              <w:rPr>
                <w:bCs/>
                <w:b/>
              </w:rPr>
              <w:t xml:space="preserve">Grand Total (ETB)</w:t>
            </w:r>
          </w:p>
        </w:tc>
        <w:tc>
          <w:tcPr/>
          <w:p>
            <w:pPr>
              <w:pStyle w:val="Compact"/>
              <w:jc w:val="left"/>
            </w:pPr>
            <w:r>
              <w:rPr>
                <w:bCs/>
                <w:b/>
              </w:rPr>
              <w:t xml:space="preserve">5,474,000</w:t>
            </w:r>
          </w:p>
        </w:tc>
      </w:tr>
    </w:tbl>
    <w:p>
      <w:pPr>
        <w:pStyle w:val="BodyText"/>
      </w:pPr>
      <w:r>
        <w:rPr>
          <w:bCs/>
          <w:b/>
        </w:rPr>
        <w:t xml:space="preserve">Grand Total in Words:</w:t>
      </w:r>
      <w:r>
        <w:t xml:space="preserve"> </w:t>
      </w:r>
      <w:r>
        <w:t xml:space="preserve">Five Million Four Hundred and Seventy-Four Thousand Ethiopian Birr Only.</w:t>
      </w:r>
    </w:p>
    <w:bookmarkEnd w:id="25"/>
    <w:bookmarkStart w:id="26" w:name="payment-terms"/>
    <w:p>
      <w:pPr>
        <w:pStyle w:val="Heading2"/>
      </w:pPr>
      <w:r>
        <w:t xml:space="preserve">6. Payment Terms</w:t>
      </w:r>
    </w:p>
    <w:p>
      <w:pPr>
        <w:pStyle w:val="FirstParagraph"/>
      </w:pPr>
      <w:r>
        <w:t xml:space="preserve">Payment for the services and items specified in this Purchase Order shall be made in accordance with the following schedule:</w:t>
      </w:r>
    </w:p>
    <w:p>
      <w:pPr>
        <w:numPr>
          <w:ilvl w:val="0"/>
          <w:numId w:val="1002"/>
        </w:numPr>
        <w:pStyle w:val="Compact"/>
      </w:pPr>
      <w:r>
        <w:rPr>
          <w:bCs/>
          <w:b/>
        </w:rPr>
        <w:t xml:space="preserve">Advance Payment (30%):</w:t>
      </w:r>
      <w:r>
        <w:t xml:space="preserve"> </w:t>
      </w:r>
      <w:r>
        <w:t xml:space="preserve">ETB 1,642,200 – payable within fifteen (15) business days of the Biologist's confirmed start date in Ethiopia Addis Ababa.</w:t>
      </w:r>
    </w:p>
    <w:p>
      <w:pPr>
        <w:numPr>
          <w:ilvl w:val="0"/>
          <w:numId w:val="1002"/>
        </w:numPr>
        <w:pStyle w:val="Compact"/>
      </w:pPr>
      <w:r>
        <w:rPr>
          <w:bCs/>
          <w:b/>
        </w:rPr>
        <w:t xml:space="preserve">Progress Payment (40%):</w:t>
      </w:r>
      <w:r>
        <w:t xml:space="preserve"> </w:t>
      </w:r>
      <w:r>
        <w:t xml:space="preserve">ETB 2,189,600 – payable upon submission and approval of the six-month interim report by the EIBR review committee in Ethiopia Addis Ababa.</w:t>
      </w:r>
    </w:p>
    <w:p>
      <w:pPr>
        <w:numPr>
          <w:ilvl w:val="0"/>
          <w:numId w:val="1002"/>
        </w:numPr>
        <w:pStyle w:val="Compact"/>
      </w:pPr>
      <w:r>
        <w:rPr>
          <w:bCs/>
          <w:b/>
        </w:rPr>
        <w:t xml:space="preserve">Final Payment (30%):</w:t>
      </w:r>
      <w:r>
        <w:t xml:space="preserve"> </w:t>
      </w:r>
      <w:r>
        <w:t xml:space="preserve">ETB 1,642,200 – payable within thirty (30) days of the Biologist's final report acceptance and project closure.</w:t>
      </w:r>
    </w:p>
    <w:p>
      <w:pPr>
        <w:pStyle w:val="FirstParagraph"/>
      </w:pPr>
      <w:r>
        <w:t xml:space="preserve">All payments shall be transferred via bank wire to the supplier's designated account at Commercial Bank of Ethiopia, Ethiopia Addis Ababa branch. The Biologist's professional fees are subject to applicable Ethiopian income tax withholding as mandated by the Ministry of Revenues.</w:t>
      </w:r>
    </w:p>
    <w:bookmarkEnd w:id="26"/>
    <w:bookmarkStart w:id="27" w:name="delivery-and-performance-timeline"/>
    <w:p>
      <w:pPr>
        <w:pStyle w:val="Heading2"/>
      </w:pPr>
      <w:r>
        <w:t xml:space="preserve">7. Delivery and Performance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Location</w:t>
            </w:r>
          </w:p>
        </w:tc>
      </w:tr>
      <w:tr>
        <w:tc>
          <w:tcPr/>
          <w:p>
            <w:pPr>
              <w:pStyle w:val="Compact"/>
              <w:jc w:val="left"/>
            </w:pPr>
            <w:r>
              <w:t xml:space="preserve">Biologist Onboarding and Site Orientation</w:t>
            </w:r>
          </w:p>
        </w:tc>
        <w:tc>
          <w:tcPr/>
          <w:p>
            <w:pPr>
              <w:pStyle w:val="Compact"/>
              <w:jc w:val="left"/>
            </w:pPr>
            <w:r>
              <w:t xml:space="preserve">1 July 2025</w:t>
            </w:r>
          </w:p>
        </w:tc>
        <w:tc>
          <w:tcPr/>
          <w:p>
            <w:pPr>
              <w:pStyle w:val="Compact"/>
              <w:jc w:val="left"/>
            </w:pPr>
            <w:r>
              <w:t xml:space="preserve">EIBR Headquarters, Ethiopia Addis Ababa</w:t>
            </w:r>
          </w:p>
        </w:tc>
      </w:tr>
      <w:tr>
        <w:tc>
          <w:tcPr/>
          <w:p>
            <w:pPr>
              <w:pStyle w:val="Compact"/>
              <w:jc w:val="left"/>
            </w:pPr>
            <w:r>
              <w:t xml:space="preserve">Completion of Initial Biodiversity Survey</w:t>
            </w:r>
          </w:p>
        </w:tc>
        <w:tc>
          <w:tcPr/>
          <w:p>
            <w:pPr>
              <w:pStyle w:val="Compact"/>
              <w:jc w:val="left"/>
            </w:pPr>
            <w:r>
              <w:t xml:space="preserve">30 September 2025</w:t>
            </w:r>
          </w:p>
        </w:tc>
        <w:tc>
          <w:tcPr/>
          <w:p>
            <w:pPr>
              <w:pStyle w:val="Compact"/>
              <w:jc w:val="left"/>
            </w:pPr>
            <w:r>
              <w:t xml:space="preserve">Entoto Forest Park, Ethiopia Addis Ababa</w:t>
            </w:r>
          </w:p>
        </w:tc>
      </w:tr>
      <w:tr>
        <w:tc>
          <w:tcPr/>
          <w:p>
            <w:pPr>
              <w:pStyle w:val="Compact"/>
              <w:jc w:val="left"/>
            </w:pPr>
            <w:r>
              <w:t xml:space="preserve">Submission of Six-Month Interim Report</w:t>
            </w:r>
          </w:p>
        </w:tc>
        <w:tc>
          <w:tcPr/>
          <w:p>
            <w:pPr>
              <w:pStyle w:val="Compact"/>
              <w:jc w:val="left"/>
            </w:pPr>
            <w:r>
              <w:t xml:space="preserve">31 December 2025</w:t>
            </w:r>
          </w:p>
        </w:tc>
        <w:tc>
          <w:tcPr/>
          <w:p>
            <w:pPr>
              <w:pStyle w:val="Compact"/>
              <w:jc w:val="left"/>
            </w:pPr>
            <w:r>
              <w:t xml:space="preserve">EIBR Office, Ethiopia Addis Ababa</w:t>
            </w:r>
          </w:p>
        </w:tc>
      </w:tr>
      <w:tr>
        <w:tc>
          <w:tcPr/>
          <w:p>
            <w:pPr>
              <w:pStyle w:val="Compact"/>
              <w:jc w:val="left"/>
            </w:pPr>
            <w:r>
              <w:t xml:space="preserve">Completion of Water Quality Monitoring Phase</w:t>
            </w:r>
          </w:p>
        </w:tc>
        <w:tc>
          <w:tcPr/>
          <w:p>
            <w:pPr>
              <w:pStyle w:val="Compact"/>
              <w:jc w:val="left"/>
            </w:pPr>
            <w:r>
              <w:t xml:space="preserve">30 March 2026</w:t>
            </w:r>
          </w:p>
        </w:tc>
        <w:tc>
          <w:tcPr/>
          <w:p>
            <w:pPr>
              <w:pStyle w:val="Compact"/>
              <w:jc w:val="left"/>
            </w:pPr>
            <w:r>
              <w:t xml:space="preserve">Awash River Basin, Ethiopia Addis Ababa</w:t>
            </w:r>
          </w:p>
        </w:tc>
      </w:tr>
      <w:tr>
        <w:tc>
          <w:tcPr/>
          <w:p>
            <w:pPr>
              <w:pStyle w:val="Compact"/>
              <w:jc w:val="left"/>
            </w:pPr>
            <w:r>
              <w:t xml:space="preserve">Final Report and Project Handover</w:t>
            </w:r>
          </w:p>
        </w:tc>
        <w:tc>
          <w:tcPr/>
          <w:p>
            <w:pPr>
              <w:pStyle w:val="Compact"/>
              <w:jc w:val="left"/>
            </w:pPr>
            <w:r>
              <w:t xml:space="preserve">30 June 2026</w:t>
            </w:r>
          </w:p>
        </w:tc>
        <w:tc>
          <w:tcPr/>
          <w:p>
            <w:pPr>
              <w:pStyle w:val="Compact"/>
              <w:jc w:val="left"/>
            </w:pPr>
            <w:r>
              <w:t xml:space="preserve">EIBR Headquarters, Ethiopia Addis Ababa</w:t>
            </w:r>
          </w:p>
        </w:tc>
      </w:tr>
    </w:tbl>
    <w:bookmarkEnd w:id="27"/>
    <w:bookmarkStart w:id="28" w:name="terms-and-conditions"/>
    <w:p>
      <w:pPr>
        <w:pStyle w:val="Heading2"/>
      </w:pPr>
      <w:r>
        <w:t xml:space="preserve">8. Terms and Conditions</w:t>
      </w:r>
    </w:p>
    <w:p>
      <w:pPr>
        <w:numPr>
          <w:ilvl w:val="0"/>
          <w:numId w:val="1003"/>
        </w:numPr>
        <w:pStyle w:val="Compact"/>
      </w:pPr>
      <w:r>
        <w:t xml:space="preserve">This Purchase Order is governed by the laws of the Federal Democratic Republic of Ethiopia, and any disputes arising from the engagement of the Biologist shall be resolved through arbitration in Ethiopia Addis Ababa in accordance with the Ethiopian Arbitration and Conciliation Proclamation.</w:t>
      </w:r>
    </w:p>
    <w:p>
      <w:pPr>
        <w:numPr>
          <w:ilvl w:val="0"/>
          <w:numId w:val="1003"/>
        </w:numPr>
        <w:pStyle w:val="Compact"/>
      </w:pPr>
      <w:r>
        <w:t xml:space="preserve">The Biologist shall maintain full professional liability insurance with a minimum coverage of ETB 5,000,000 for the duration of the contract, valid throughout the Ethiopia Addis Ababa operational area.</w:t>
      </w:r>
    </w:p>
    <w:p>
      <w:pPr>
        <w:numPr>
          <w:ilvl w:val="0"/>
          <w:numId w:val="1003"/>
        </w:numPr>
        <w:pStyle w:val="Compact"/>
      </w:pPr>
      <w:r>
        <w:t xml:space="preserve">All data, reports, and intellectual property generated by the Biologist under this Purchase Order shall remain the exclusive property of the Ethiopian Institute of Biological Research, Ethiopia Addis Ababa.</w:t>
      </w:r>
    </w:p>
    <w:p>
      <w:pPr>
        <w:numPr>
          <w:ilvl w:val="0"/>
          <w:numId w:val="1003"/>
        </w:numPr>
        <w:pStyle w:val="Compact"/>
      </w:pPr>
      <w:r>
        <w:t xml:space="preserve">The Biologist shall comply with all environmental protection regulations issued by the Ethiopian EPA and shall not conduct any fieldwork that may disturb protected species within the Ethiopia Addis Ababa conservation zones.</w:t>
      </w:r>
    </w:p>
    <w:p>
      <w:pPr>
        <w:numPr>
          <w:ilvl w:val="0"/>
          <w:numId w:val="1003"/>
        </w:numPr>
        <w:pStyle w:val="Compact"/>
      </w:pPr>
      <w:r>
        <w:t xml:space="preserve">Either party may terminate this Purchase Order with thirty (30) days' written notice. In the event of termination, the Biologist shall be compensated for all work completed up to the termination date.</w:t>
      </w:r>
    </w:p>
    <w:p>
      <w:pPr>
        <w:numPr>
          <w:ilvl w:val="0"/>
          <w:numId w:val="1003"/>
        </w:numPr>
        <w:pStyle w:val="Compact"/>
      </w:pPr>
      <w:r>
        <w:t xml:space="preserve">The supplier warrants that the Biologist holds a minimum of a Master's degree in Biology, Ecology, or a closely related discipline from an accredited Ethiopian or internationally recognized university, and possesses at least five (5) years of relevant field experience in the Ethiopia Addis Ababa region.</w:t>
      </w:r>
    </w:p>
    <w:p>
      <w:pPr>
        <w:numPr>
          <w:ilvl w:val="0"/>
          <w:numId w:val="1003"/>
        </w:numPr>
        <w:pStyle w:val="Compact"/>
      </w:pPr>
      <w:r>
        <w:t xml:space="preserve">Force majeure events, including but not limited to natural disasters, civil unrest, or government-imposed restrictions in Ethiopia Addis Ababa, shall suspend obligations under this Purchase Order without penalty to either party.</w:t>
      </w:r>
    </w:p>
    <w:bookmarkEnd w:id="28"/>
    <w:bookmarkStart w:id="29" w:name="acceptance-and-authorization"/>
    <w:p>
      <w:pPr>
        <w:pStyle w:val="Heading2"/>
      </w:pPr>
      <w:r>
        <w:t xml:space="preserve">9. Acceptance and Authorization</w:t>
      </w:r>
    </w:p>
    <w:p>
      <w:pPr>
        <w:pStyle w:val="FirstParagraph"/>
      </w:pPr>
      <w:r>
        <w:t xml:space="preserve">This Purchase Order becomes effective upon signature by both parties. The Biologist's engagement commences on the date specified in Section 7, and all deliverables shall be submitted to the EIBR office in Ethiopia Addis Ababa unless otherwise directed in writing.</w:t>
      </w:r>
    </w:p>
    <w:bookmarkEnd w:id="29"/>
    <w:p>
      <w:pPr>
        <w:pStyle w:val="BodyText"/>
      </w:pPr>
      <w:r>
        <w:rPr>
          <w:bCs/>
          <w:b/>
        </w:rPr>
        <w:t xml:space="preserve">For the Purchasing Entity:</w:t>
      </w:r>
    </w:p>
    <w:p>
      <w:pPr>
        <w:pStyle w:val="BodyText"/>
      </w:pPr>
      <w:r>
        <w:t xml:space="preserve">Dr. Selamawit Tesfaye</w:t>
      </w:r>
    </w:p>
    <w:p>
      <w:pPr>
        <w:pStyle w:val="BodyText"/>
      </w:pPr>
      <w:r>
        <w:t xml:space="preserve">Procurement Director, EIBR</w:t>
      </w:r>
    </w:p>
    <w:p>
      <w:pPr>
        <w:pStyle w:val="BodyText"/>
      </w:pPr>
      <w:r>
        <w:t xml:space="preserve">Ethiopia Addis Ababa</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 / Biologist's Employer:</w:t>
      </w:r>
    </w:p>
    <w:p>
      <w:pPr>
        <w:pStyle w:val="BodyText"/>
      </w:pPr>
      <w:r>
        <w:t xml:space="preserve">Mr. Dawit Alemu</w:t>
      </w:r>
    </w:p>
    <w:p>
      <w:pPr>
        <w:pStyle w:val="BodyText"/>
      </w:pPr>
      <w:r>
        <w:t xml:space="preserve">Managing Director, GreenLeaf Biological Consulting PLC</w:t>
      </w:r>
    </w:p>
    <w:p>
      <w:pPr>
        <w:pStyle w:val="BodyText"/>
      </w:pPr>
      <w:r>
        <w:t xml:space="preserve">Ethiopia Addis Ababa</w:t>
      </w:r>
    </w:p>
    <w:p>
      <w:pPr>
        <w:pStyle w:val="BodyText"/>
      </w:pPr>
      <w:r>
        <w:t xml:space="preserve">Signature: _________________________</w:t>
      </w:r>
    </w:p>
    <w:p>
      <w:pPr>
        <w:pStyle w:val="BodyText"/>
      </w:pPr>
      <w:r>
        <w:t xml:space="preserve">Date: _________________________</w:t>
      </w:r>
    </w:p>
    <w:p>
      <w:pPr>
        <w:pStyle w:val="BodyText"/>
      </w:pPr>
      <w:r>
        <w:t xml:space="preserve">Purchase Order No. EAA-BIO-2025-0047 | Issued in Ethiopia Addis Ababa | Page 1 of 1</w:t>
      </w:r>
    </w:p>
    <w:p>
      <w:pPr>
        <w:pStyle w:val="BodyText"/>
      </w:pPr>
      <w:r>
        <w:t xml:space="preserve">This document is a controlled copy. Unauthorized reproduction of this Purchase Order is prohibited. All references to the Biologist's services are binding under Ethiopian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Ethiopia Addis Ababa</dc:title>
  <dc:creator/>
  <dc:language>en</dc:language>
  <cp:keywords/>
  <dcterms:created xsi:type="dcterms:W3CDTF">2026-10-10T08:36:02Z</dcterms:created>
  <dcterms:modified xsi:type="dcterms:W3CDTF">2026-10-10T08:36:02Z</dcterms:modified>
</cp:coreProperties>
</file>

<file path=docProps/custom.xml><?xml version="1.0" encoding="utf-8"?>
<Properties xmlns="http://schemas.openxmlformats.org/officeDocument/2006/custom-properties" xmlns:vt="http://schemas.openxmlformats.org/officeDocument/2006/docPropsVTypes"/>
</file>