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Biologist Engagement – Germany Frankfurt</w:t>
      </w:r>
    </w:p>
    <w:p>
      <w:pPr>
        <w:pStyle w:val="BodyText"/>
      </w:pPr>
      <w:r>
        <w:t xml:space="preserve">Reference: PO-FRA-2025-00487</w:t>
      </w:r>
    </w:p>
    <w:bookmarkEnd w:id="20"/>
    <w:p>
      <w:pPr>
        <w:pStyle w:val="BodyText"/>
      </w:pPr>
      <w:r>
        <w:rPr>
          <w:bCs/>
          <w:b/>
        </w:rPr>
        <w:t xml:space="preserve">Purchase Order Number</w:t>
      </w:r>
      <w:r>
        <w:t xml:space="preserve"> </w:t>
      </w:r>
      <w:r>
        <w:t xml:space="preserve">PO-FRA-2025-00487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t xml:space="preserve">Buyer Information</w:t>
      </w:r>
    </w:p>
    <w:p>
      <w:pPr>
        <w:pStyle w:val="BodyText"/>
      </w:pPr>
      <w:r>
        <w:rPr>
          <w:bCs/>
          <w:b/>
        </w:rPr>
        <w:t xml:space="preserve">Frankfurt Biomedical Research Institute GmbH</w:t>
      </w:r>
      <w:r>
        <w:br/>
      </w:r>
      <w:r>
        <w:t xml:space="preserve">Goethestraße 142, 60313 Frankfurt am Main, Germany</w:t>
      </w:r>
      <w:r>
        <w:br/>
      </w:r>
      <w:r>
        <w:t xml:space="preserve">VAT ID: DE 294 881 037</w:t>
      </w:r>
      <w:r>
        <w:br/>
      </w:r>
      <w:r>
        <w:t xml:space="preserve">Contact: Dr. Helena Brandt, Procurement Director</w:t>
      </w:r>
      <w:r>
        <w:br/>
      </w:r>
      <w:r>
        <w:t xml:space="preserve">Email: procurement@fbrinstitute.de | Phone: +49 69 5550 2210</w:t>
      </w:r>
    </w:p>
    <w:p>
      <w:pPr>
        <w:pStyle w:val="BodyText"/>
      </w:pPr>
      <w:r>
        <w:t xml:space="preserve">Supplier / Service Provider</w:t>
      </w:r>
    </w:p>
    <w:p>
      <w:pPr>
        <w:pStyle w:val="BodyText"/>
      </w:pPr>
      <w:r>
        <w:rPr>
          <w:bCs/>
          <w:b/>
        </w:rPr>
        <w:t xml:space="preserve">Dr. Markus Steinbach – Independent Biologist</w:t>
      </w:r>
      <w:r>
        <w:br/>
      </w:r>
      <w:r>
        <w:t xml:space="preserve">Wissenschaftspark 8, 60596 Frankfurt am Main, Germany</w:t>
      </w:r>
      <w:r>
        <w:br/>
      </w:r>
      <w:r>
        <w:t xml:space="preserve">VAT ID: DE 311 442 890</w:t>
      </w:r>
      <w:r>
        <w:br/>
      </w:r>
      <w:r>
        <w:t xml:space="preserve">Professional Registration: Hessian Chamber of Natural Scientists, Reg. No. HN-2019-0342</w:t>
      </w:r>
      <w:r>
        <w:br/>
      </w:r>
      <w:r>
        <w:t xml:space="preserve">Email: m.steinbach@biologist-frankfurt.de | Phone: +49 69 7712 4455</w:t>
      </w:r>
    </w:p>
    <w:p>
      <w:pPr>
        <w:pStyle w:val="BodyText"/>
      </w:pPr>
      <w:r>
        <w:t xml:space="preserve">Scope of Purchase Order</w:t>
      </w:r>
    </w:p>
    <w:p>
      <w:pPr>
        <w:pStyle w:val="BodyText"/>
      </w:pPr>
      <w:r>
        <w:t xml:space="preserve">This Purchase Order is issued by Frankfurt Biomedical Research Institute GmbH to formally engage the services of a qualified</w:t>
      </w:r>
      <w:r>
        <w:t xml:space="preserve"> </w:t>
      </w:r>
      <w:r>
        <w:t xml:space="preserve">Biologist</w:t>
      </w:r>
      <w:r>
        <w:t xml:space="preserve"> </w:t>
      </w:r>
      <w:r>
        <w:t xml:space="preserve">for a period of twelve (12) months, commencing 01 September 2025 and concluding 31 August 2026. The</w:t>
      </w:r>
      <w:r>
        <w:t xml:space="preserve"> </w:t>
      </w:r>
      <w:r>
        <w:t xml:space="preserve">Biologist</w:t>
      </w:r>
      <w:r>
        <w:t xml:space="preserve"> </w:t>
      </w:r>
      <w:r>
        <w:t xml:space="preserve">shall be based and perform all contractual duties within the city of</w:t>
      </w:r>
      <w:r>
        <w:t xml:space="preserve"> </w:t>
      </w:r>
      <w:r>
        <w:t xml:space="preserve">Germany Frankfurt</w:t>
      </w:r>
      <w:r>
        <w:t xml:space="preserve">, specifically at the Institute's primary laboratory facility located on Goethestraße. This Purchase Order governs all terms, deliverables, compensation, and obligations associated with the professional engagement of the</w:t>
      </w:r>
      <w:r>
        <w:t xml:space="preserve"> </w:t>
      </w:r>
      <w:r>
        <w:t xml:space="preserve">Biologist</w:t>
      </w:r>
      <w:r>
        <w:t xml:space="preserve"> </w:t>
      </w:r>
      <w:r>
        <w:t xml:space="preserve">in</w:t>
      </w:r>
      <w:r>
        <w:t xml:space="preserve"> </w:t>
      </w:r>
      <w:r>
        <w:t xml:space="preserve">Germany Frankfurt</w:t>
      </w:r>
      <w:r>
        <w:t xml:space="preserve">.</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Full-time engagement of a certified Biologist for molecular biology research, including DNA sequencing, gene expression analysis, and cell culture management at the Frankfurt laboratory facility.</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Sep 2025 – Aug 2026</w:t>
            </w:r>
          </w:p>
        </w:tc>
      </w:tr>
      <w:tr>
        <w:tc>
          <w:tcPr/>
          <w:p>
            <w:pPr>
              <w:pStyle w:val="Compact"/>
              <w:jc w:val="left"/>
            </w:pPr>
            <w:r>
              <w:t xml:space="preserve">2</w:t>
            </w:r>
          </w:p>
        </w:tc>
        <w:tc>
          <w:tcPr/>
          <w:p>
            <w:pPr>
              <w:pStyle w:val="Compact"/>
              <w:jc w:val="left"/>
            </w:pPr>
            <w:r>
              <w:t xml:space="preserve">Preparation and submission of three (3) peer-reviewed research publications arising from the Biologist's work conducted in Germany Frankfurt.</w:t>
            </w:r>
          </w:p>
        </w:tc>
        <w:tc>
          <w:tcPr/>
          <w:p>
            <w:pPr>
              <w:pStyle w:val="Compact"/>
              <w:jc w:val="left"/>
            </w:pPr>
            <w:r>
              <w:t xml:space="preserve">3 publications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Quarterly milestones</w:t>
            </w:r>
          </w:p>
        </w:tc>
      </w:tr>
      <w:tr>
        <w:tc>
          <w:tcPr/>
          <w:p>
            <w:pPr>
              <w:pStyle w:val="Compact"/>
              <w:jc w:val="left"/>
            </w:pPr>
            <w:r>
              <w:t xml:space="preserve">3</w:t>
            </w:r>
          </w:p>
        </w:tc>
        <w:tc>
          <w:tcPr/>
          <w:p>
            <w:pPr>
              <w:pStyle w:val="Compact"/>
              <w:jc w:val="left"/>
            </w:pPr>
            <w:r>
              <w:t xml:space="preserve">Supervision and mentorship of two (2) doctoral candidates in the Department of Molecular Biology, Germany Frankfurt campus.</w:t>
            </w:r>
          </w:p>
        </w:tc>
        <w:tc>
          <w:tcPr/>
          <w:p>
            <w:pPr>
              <w:pStyle w:val="Compact"/>
              <w:jc w:val="left"/>
            </w:pPr>
            <w:r>
              <w:t xml:space="preserve">2 candidates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Participation in and presentation at a minimum of four (4) national or international scientific conferences, with at least two to be held in Germany Frankfurt or the surrounding Hessian region.</w:t>
            </w:r>
          </w:p>
        </w:tc>
        <w:tc>
          <w:tcPr/>
          <w:p>
            <w:pPr>
              <w:pStyle w:val="Compact"/>
              <w:jc w:val="left"/>
            </w:pPr>
            <w:r>
              <w:t xml:space="preserve">4 conferences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As scheduled</w:t>
            </w:r>
          </w:p>
        </w:tc>
      </w:tr>
      <w:tr>
        <w:tc>
          <w:tcPr/>
          <w:p>
            <w:pPr>
              <w:pStyle w:val="Compact"/>
              <w:jc w:val="left"/>
            </w:pPr>
            <w:r>
              <w:t xml:space="preserve">5</w:t>
            </w:r>
          </w:p>
        </w:tc>
        <w:tc>
          <w:tcPr/>
          <w:p>
            <w:pPr>
              <w:pStyle w:val="Compact"/>
              <w:jc w:val="left"/>
            </w:pPr>
            <w:r>
              <w:t xml:space="preserve">Provision of specialized laboratory equipment calibration and quality assurance reports for the Biologist's assigned research bench in Germany Frankfurt.</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Development of a comprehensive annual research strategy document for the Institute's Molecular Biology Division, to be delivered by 31 August 2026.</w:t>
            </w:r>
          </w:p>
        </w:tc>
        <w:tc>
          <w:tcPr/>
          <w:p>
            <w:pPr>
              <w:pStyle w:val="Compact"/>
              <w:jc w:val="left"/>
            </w:pPr>
            <w:r>
              <w:t xml:space="preserve">1 document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Aug 2026</w:t>
            </w:r>
          </w:p>
        </w:tc>
      </w:tr>
      <w:tr>
        <w:tc>
          <w:tcPr>
            <w:gridSpan w:val="4"/>
          </w:tcPr>
          <w:p>
            <w:pPr>
              <w:pStyle w:val="Compact"/>
              <w:jc w:val="left"/>
            </w:pPr>
            <w:r>
              <w:t xml:space="preserve">TOTAL PURCHASE ORDER VALUE (excl. VAT)</w:t>
            </w:r>
          </w:p>
        </w:tc>
        <w:tc>
          <w:tcPr/>
          <w:p>
            <w:pPr>
              <w:pStyle w:val="Compact"/>
              <w:jc w:val="left"/>
            </w:pPr>
            <w:r>
              <w:t xml:space="preserve">107,600.00</w:t>
            </w:r>
          </w:p>
        </w:tc>
        <w:tc>
          <w:tcPr/>
          <w:p>
            <w:pPr>
              <w:pStyle w:val="Compact"/>
            </w:pPr>
          </w:p>
        </w:tc>
      </w:tr>
      <w:tr>
        <w:tc>
          <w:tcPr>
            <w:gridSpan w:val="4"/>
          </w:tcPr>
          <w:p>
            <w:pPr>
              <w:pStyle w:val="Compact"/>
              <w:jc w:val="left"/>
            </w:pPr>
            <w:r>
              <w:t xml:space="preserve">VAT (19% – Germany)</w:t>
            </w:r>
          </w:p>
        </w:tc>
        <w:tc>
          <w:tcPr/>
          <w:p>
            <w:pPr>
              <w:pStyle w:val="Compact"/>
              <w:jc w:val="left"/>
            </w:pPr>
            <w:r>
              <w:t xml:space="preserve">20,444.00</w:t>
            </w:r>
          </w:p>
        </w:tc>
        <w:tc>
          <w:tcPr/>
          <w:p>
            <w:pPr>
              <w:pStyle w:val="Compact"/>
            </w:pPr>
          </w:p>
        </w:tc>
      </w:tr>
      <w:tr>
        <w:tc>
          <w:tcPr>
            <w:gridSpan w:val="4"/>
          </w:tcPr>
          <w:p>
            <w:pPr>
              <w:pStyle w:val="Compact"/>
              <w:jc w:val="left"/>
            </w:pPr>
            <w:r>
              <w:t xml:space="preserve">GRAND TOTAL (incl. VAT)</w:t>
            </w:r>
          </w:p>
        </w:tc>
        <w:tc>
          <w:tcPr/>
          <w:p>
            <w:pPr>
              <w:pStyle w:val="Compact"/>
              <w:jc w:val="left"/>
            </w:pPr>
            <w:r>
              <w:t xml:space="preserve">128,044.00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regarding the Biologist's engagement in Germany Frankfurt shall be subject to the exclusive jurisdiction of the competent courts in Frankfurt am Main, Hesse.</w:t>
      </w:r>
    </w:p>
    <w:p>
      <w:pPr>
        <w:numPr>
          <w:ilvl w:val="0"/>
          <w:numId w:val="1001"/>
        </w:numPr>
        <w:pStyle w:val="Compact"/>
      </w:pPr>
      <w:r>
        <w:rPr>
          <w:bCs/>
          <w:b/>
        </w:rPr>
        <w:t xml:space="preserve">Payment Terms:</w:t>
      </w:r>
      <w:r>
        <w:t xml:space="preserve"> </w:t>
      </w:r>
      <w:r>
        <w:t xml:space="preserve">Payment for the Biologist's monthly services shall be due within thirty (30) days of receipt of a valid invoice. Milestone-based payments (publications, conferences, reports) shall be due within fifteen (15) days of verified completion. All payments shall be made via bank transfer to the account specified by the Biologist.</w:t>
      </w:r>
    </w:p>
    <w:p>
      <w:pPr>
        <w:numPr>
          <w:ilvl w:val="0"/>
          <w:numId w:val="1001"/>
        </w:numPr>
        <w:pStyle w:val="Compact"/>
      </w:pPr>
      <w:r>
        <w:rPr>
          <w:bCs/>
          <w:b/>
        </w:rPr>
        <w:t xml:space="preserve">Work Location:</w:t>
      </w:r>
      <w:r>
        <w:t xml:space="preserve"> </w:t>
      </w:r>
      <w:r>
        <w:t xml:space="preserve">The Biologist shall perform all duties at the Institute's facility in Germany Frankfurt unless prior written approval is granted for remote or off-site work. The Biologist is expected to be present at the Frankfurt laboratory a minimum of five (5) days per week.</w:t>
      </w:r>
    </w:p>
    <w:p>
      <w:pPr>
        <w:numPr>
          <w:ilvl w:val="0"/>
          <w:numId w:val="1001"/>
        </w:numPr>
        <w:pStyle w:val="Compact"/>
      </w:pPr>
      <w:r>
        <w:rPr>
          <w:bCs/>
          <w:b/>
        </w:rPr>
        <w:t xml:space="preserve">Intellectual Property:</w:t>
      </w:r>
      <w:r>
        <w:t xml:space="preserve"> </w:t>
      </w:r>
      <w:r>
        <w:t xml:space="preserve">All research findings, data, publications, and inventions produced by the Biologist during the term of this Purchase Order shall be the sole property of Frankfurt Biomedical Research Institute GmbH. The Biologist agrees to assign all related intellectual property rights in writing.</w:t>
      </w:r>
    </w:p>
    <w:p>
      <w:pPr>
        <w:numPr>
          <w:ilvl w:val="0"/>
          <w:numId w:val="1001"/>
        </w:numPr>
        <w:pStyle w:val="Compact"/>
      </w:pPr>
      <w:r>
        <w:rPr>
          <w:bCs/>
          <w:b/>
        </w:rPr>
        <w:t xml:space="preserve">Confidentiality:</w:t>
      </w:r>
      <w:r>
        <w:t xml:space="preserve"> </w:t>
      </w:r>
      <w:r>
        <w:t xml:space="preserve">The Biologist shall maintain strict confidentiality regarding all proprietary data, research methodologies, and unpublished findings encountered during the engagement in Germany Frankfurt.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by the Biologist, the Institute may terminate immediately upon written notice. Upon termination, all outstanding invoices for services rendered up to the termination date shall be settled.</w:t>
      </w:r>
    </w:p>
    <w:p>
      <w:pPr>
        <w:numPr>
          <w:ilvl w:val="0"/>
          <w:numId w:val="1001"/>
        </w:numPr>
        <w:pStyle w:val="Compact"/>
      </w:pPr>
      <w:r>
        <w:rPr>
          <w:bCs/>
          <w:b/>
        </w:rPr>
        <w:t xml:space="preserve">Compliance:</w:t>
      </w:r>
      <w:r>
        <w:t xml:space="preserve"> </w:t>
      </w:r>
      <w:r>
        <w:t xml:space="preserve">The Biologist shall comply with all applicable German and European Union regulations, including but not limited to the German Federal Data Protection Act (BDSG), the EU General Data Protection Regulation (GDPR), and all Hessian state laboratory safety standards applicable in Germany Frankfurt.</w:t>
      </w:r>
    </w:p>
    <w:p>
      <w:pPr>
        <w:numPr>
          <w:ilvl w:val="0"/>
          <w:numId w:val="1001"/>
        </w:numPr>
        <w:pStyle w:val="Compact"/>
      </w:pPr>
      <w:r>
        <w:rPr>
          <w:bCs/>
          <w:b/>
        </w:rPr>
        <w:t xml:space="preserve">Insurance:</w:t>
      </w:r>
      <w:r>
        <w:t xml:space="preserve"> </w:t>
      </w:r>
      <w:r>
        <w:t xml:space="preserve">The Biologist shall maintain professional liability insurance with a minimum coverage of EUR 1,000,000 per claim throughout the duration of this Purchase Order. Proof of insurance shall be provided prior to the commencement date.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Germany Frankfurt.</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regarding the Biologist's scope of work in Germany Frankfurt shall not be binding.</w:t>
      </w:r>
    </w:p>
    <w:p>
      <w:pPr>
        <w:pStyle w:val="FirstParagraph"/>
      </w:pPr>
      <w:r>
        <w:t xml:space="preserve">Acceptance and Authorization</w:t>
      </w:r>
    </w:p>
    <w:p>
      <w:pPr>
        <w:pStyle w:val="BodyText"/>
      </w:pPr>
      <w:r>
        <w:t xml:space="preserve">By signing below, both parties acknowledge and agree to all terms, conditions, and obligations set forth in this Purchase Order for the engagement of the Biologist in Germany Frankfurt. This document constitutes a binding agreement upon execution by both authorized representatives.</w:t>
      </w:r>
    </w:p>
    <w:p>
      <w:pPr>
        <w:pStyle w:val="BodyText"/>
      </w:pPr>
      <w:r>
        <w:rPr>
          <w:bCs/>
          <w:b/>
        </w:rPr>
        <w:t xml:space="preserve">For Frankfurt Biomedical Research Institute GmbH (Buyer)</w:t>
      </w:r>
      <w:r>
        <w:br/>
      </w:r>
      <w:r>
        <w:t xml:space="preserve">Name: Dr. Helena Brandt</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Dr. Markus Steinbach – Biologist (Supplier)</w:t>
      </w:r>
      <w:r>
        <w:br/>
      </w:r>
      <w:r>
        <w:t xml:space="preserve">Name: Dr. Markus Steinbach</w:t>
      </w:r>
      <w:r>
        <w:br/>
      </w:r>
      <w:r>
        <w:t xml:space="preserve">Title: Independent Biologist</w:t>
      </w:r>
      <w:r>
        <w:br/>
      </w:r>
      <w:r>
        <w:t xml:space="preserve">Signature: _________________________</w:t>
      </w:r>
      <w:r>
        <w:br/>
      </w:r>
      <w:r>
        <w:t xml:space="preserve">Date: _________________________</w:t>
      </w:r>
    </w:p>
    <w:p>
      <w:pPr>
        <w:pStyle w:val="BodyText"/>
      </w:pPr>
      <w:r>
        <w:t xml:space="preserve">This Purchase Order (PO-FRA-2025-00487) was issued by Frankfurt Biomedical Research Institute GmbH for the professional engagement of a Biologist in Germany Frankfurt. This document is valid for acceptance until 31 August 2025. For inquiries, contact the Procurement Department at procurement@fbrinstitute.de. This Purchase Order is subject to German commercial law (HGB) and applicable EU directives.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Germany Frankfurt</dc:title>
  <dc:creator/>
  <dc:language>en</dc:language>
  <cp:keywords/>
  <dcterms:created xsi:type="dcterms:W3CDTF">2026-10-10T06:54:56Z</dcterms:created>
  <dcterms:modified xsi:type="dcterms:W3CDTF">2026-10-10T06:54:56Z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