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PO No. MXC-2025-BIO-04782</w:t>
      </w:r>
    </w:p>
    <w:p>
      <w:pPr>
        <w:pStyle w:val="BodyText"/>
      </w:pPr>
      <w:r>
        <w:t xml:space="preserve">Date of Issue: June 15, 2025</w:t>
      </w:r>
    </w:p>
    <w:p>
      <w:pPr>
        <w:pStyle w:val="BodyText"/>
      </w:pPr>
      <w:r>
        <w:t xml:space="preserve">Place of Execution: Mexico, Mexico City</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Instituto de Investigaciones Ambientales del Valle de México, S.A. de C.V.</w:t>
      </w:r>
    </w:p>
    <w:p>
      <w:pPr>
        <w:pStyle w:val="BodyText"/>
      </w:pPr>
      <w:r>
        <w:rPr>
          <w:bCs/>
          <w:b/>
        </w:rPr>
        <w:t xml:space="preserve">Address:</w:t>
      </w:r>
      <w:r>
        <w:t xml:space="preserve"> </w:t>
      </w:r>
      <w:r>
        <w:t xml:space="preserve">Av. Insurgentes Sur 1801, Col. Insurgentes Mixcoac, C.P. 03920, Mexico City, Mexico</w:t>
      </w:r>
    </w:p>
    <w:p>
      <w:pPr>
        <w:pStyle w:val="BodyText"/>
      </w:pPr>
      <w:r>
        <w:rPr>
          <w:bCs/>
          <w:b/>
        </w:rPr>
        <w:t xml:space="preserve">Tax ID (RFC):</w:t>
      </w:r>
      <w:r>
        <w:t xml:space="preserve"> </w:t>
      </w:r>
      <w:r>
        <w:t xml:space="preserve">IIA-980512-XYZ</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mfgutierrez@iiavm.com.mx</w:t>
      </w:r>
    </w:p>
    <w:p>
      <w:pPr>
        <w:pStyle w:val="BodyText"/>
      </w:pPr>
      <w:r>
        <w:rPr>
          <w:bCs/>
          <w:b/>
        </w:rPr>
        <w:t xml:space="preserve">Phone:</w:t>
      </w:r>
      <w:r>
        <w:t xml:space="preserve"> </w:t>
      </w:r>
      <w:r>
        <w:t xml:space="preserve">+52 (55) 5512-3456</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Servicios Especializados en Biología Aplicada, S.A. de C.V.</w:t>
      </w:r>
    </w:p>
    <w:p>
      <w:pPr>
        <w:pStyle w:val="BodyText"/>
      </w:pPr>
      <w:r>
        <w:rPr>
          <w:bCs/>
          <w:b/>
        </w:rPr>
        <w:t xml:space="preserve">Address:</w:t>
      </w:r>
      <w:r>
        <w:t xml:space="preserve"> </w:t>
      </w:r>
      <w:r>
        <w:t xml:space="preserve">Paseo de la Reforma 505, Piso 12, Col. Cuauhtémoc, C.P. 06500, Mexico City, Mexico</w:t>
      </w:r>
    </w:p>
    <w:p>
      <w:pPr>
        <w:pStyle w:val="BodyText"/>
      </w:pPr>
      <w:r>
        <w:rPr>
          <w:bCs/>
          <w:b/>
        </w:rPr>
        <w:t xml:space="preserve">Tax ID (RFC):</w:t>
      </w:r>
      <w:r>
        <w:t xml:space="preserve"> </w:t>
      </w:r>
      <w:r>
        <w:t xml:space="preserve">SEA-070315-ABC</w:t>
      </w:r>
    </w:p>
    <w:p>
      <w:pPr>
        <w:pStyle w:val="BodyText"/>
      </w:pPr>
      <w:r>
        <w:rPr>
          <w:bCs/>
          <w:b/>
        </w:rPr>
        <w:t xml:space="preserve">Contact:</w:t>
      </w:r>
      <w:r>
        <w:t xml:space="preserve"> </w:t>
      </w:r>
      <w:r>
        <w:t xml:space="preserve">Dr. Alejandro Ramírez Torres, Lead Biologist</w:t>
      </w:r>
    </w:p>
    <w:p>
      <w:pPr>
        <w:pStyle w:val="BodyText"/>
      </w:pPr>
      <w:r>
        <w:rPr>
          <w:bCs/>
          <w:b/>
        </w:rPr>
        <w:t xml:space="preserve">Email:</w:t>
      </w:r>
      <w:r>
        <w:t xml:space="preserve"> </w:t>
      </w:r>
      <w:r>
        <w:t xml:space="preserve">a.ramirez@sebiologia.mx</w:t>
      </w:r>
    </w:p>
    <w:p>
      <w:pPr>
        <w:pStyle w:val="BodyText"/>
      </w:pPr>
      <w:r>
        <w:rPr>
          <w:bCs/>
          <w:b/>
        </w:rPr>
        <w:t xml:space="preserve">Phone:</w:t>
      </w:r>
      <w:r>
        <w:t xml:space="preserve"> </w:t>
      </w:r>
      <w:r>
        <w:t xml:space="preserve">+52 (55) 5234-7890</w:t>
      </w:r>
    </w:p>
    <w:bookmarkEnd w:id="22"/>
    <w:p>
      <w:pPr>
        <w:pStyle w:val="BodyText"/>
      </w:pPr>
      <w:r>
        <w:t xml:space="preserve">1. DESCRIPTION OF SERVICES – BIOLIST PROFESSIONAL ENGAGEMENT</w:t>
      </w:r>
    </w:p>
    <w:p>
      <w:pPr>
        <w:pStyle w:val="BodyText"/>
      </w:pPr>
      <w:r>
        <w:t xml:space="preserve">This</w:t>
      </w:r>
      <w:r>
        <w:t xml:space="preserve"> </w:t>
      </w:r>
      <w:r>
        <w:t xml:space="preserve">Purchase Order</w:t>
      </w:r>
      <w:r>
        <w:t xml:space="preserve"> </w:t>
      </w:r>
      <w:r>
        <w:t xml:space="preserve">is issued by the Instituto de Investigaciones Ambientales del Valle de México, S.A. de C.V. (hereinafter referred to as the "Purchasing Entity") to formally request and authorize the procurement of specialized professional services rendered by a qualified</w:t>
      </w:r>
      <w:r>
        <w:t xml:space="preserve"> </w:t>
      </w:r>
      <w:r>
        <w:t xml:space="preserve">Biologist</w:t>
      </w:r>
      <w:r>
        <w:t xml:space="preserve"> </w:t>
      </w:r>
      <w:r>
        <w:t xml:space="preserve">and their supporting technical team. The scope of this engagement is to be carried out within the jurisdiction of</w:t>
      </w:r>
      <w:r>
        <w:t xml:space="preserve"> </w:t>
      </w:r>
      <w:r>
        <w:t xml:space="preserve">Mexico, Mexico City</w:t>
      </w:r>
      <w:r>
        <w:t xml:space="preserve">, specifically at the Purchasing Entity's primary research laboratory facilities and designated field sites throughout the Federal District and surrounding metropolitan areas.</w:t>
      </w:r>
    </w:p>
    <w:p>
      <w:pPr>
        <w:pStyle w:val="BodyText"/>
      </w:pPr>
      <w:r>
        <w:t xml:space="preserve">The</w:t>
      </w:r>
      <w:r>
        <w:t xml:space="preserve"> </w:t>
      </w:r>
      <w:r>
        <w:t xml:space="preserve">Biologist</w:t>
      </w:r>
      <w:r>
        <w:t xml:space="preserve"> </w:t>
      </w:r>
      <w:r>
        <w:t xml:space="preserve">engaged under this</w:t>
      </w:r>
      <w:r>
        <w:t xml:space="preserve"> </w:t>
      </w:r>
      <w:r>
        <w:t xml:space="preserve">Purchase Order</w:t>
      </w:r>
      <w:r>
        <w:t xml:space="preserve"> </w:t>
      </w:r>
      <w:r>
        <w:t xml:space="preserve">shall possess a minimum of a Master's degree in Biological Sciences, Ecology, or a closely related discipline, with no fewer than eight (8) years of documented professional experience in environmental impact assessment, biodiversity monitoring, and ecological restoration projects. The</w:t>
      </w:r>
      <w:r>
        <w:t xml:space="preserve"> </w:t>
      </w:r>
      <w:r>
        <w:t xml:space="preserve">Biologist</w:t>
      </w:r>
      <w:r>
        <w:t xml:space="preserve"> </w:t>
      </w:r>
      <w:r>
        <w:t xml:space="preserve">must hold a valid professional license (Cédula Profesional) issued by the relevant Mexican regulatory authority and must be registered with the Colegio de Biólogos de México. All services shall be performed in strict compliance with the Mexican Federal Environmental Law (Ley General del Equilibrio Ecológico y la Protección al Ambiente) and all applicable municipal regulations of</w:t>
      </w:r>
      <w:r>
        <w:t xml:space="preserve"> </w:t>
      </w:r>
      <w:r>
        <w:t xml:space="preserve">Mexico, Mexico City</w:t>
      </w:r>
      <w:r>
        <w:t xml:space="preserve">.</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Senior Biologist – Environmental Impact Assessment for the new urban development corridor in the southern zone of Mexico City. Includes field surveys, species identification, habitat mapping, and preparation of the comprehensive EIA report in Spanish.</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Biodiversity Monitoring Program – Quarterly sampling and data collection at 12 designated sites across the Mexico City metropolitan area, including the Bosque de Chapultepec, the Valle de Anáhuac wetlands, and the Cerro de la Estrella ecological reserve.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92,500.00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Ecological Restoration Consulting – Development and oversight of a native vegetation replanting plan for 45 hectares of degraded land in the Iztapalapa borough of Mexico City. Includes species selection, planting schedule, and 12-month post-planting monitoring.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248,000.00</w:t>
            </w:r>
          </w:p>
        </w:tc>
        <w:tc>
          <w:tcPr/>
          <w:p>
            <w:pPr>
              <w:pStyle w:val="Compact"/>
              <w:jc w:val="left"/>
            </w:pPr>
            <w:r>
              <w:t xml:space="preserve">248,000.00</w:t>
            </w:r>
          </w:p>
        </w:tc>
      </w:tr>
      <w:tr>
        <w:tc>
          <w:tcPr/>
          <w:p>
            <w:pPr>
              <w:pStyle w:val="Compact"/>
              <w:jc w:val="left"/>
            </w:pPr>
            <w:r>
              <w:t xml:space="preserve">04</w:t>
            </w:r>
          </w:p>
        </w:tc>
        <w:tc>
          <w:tcPr/>
          <w:p>
            <w:pPr>
              <w:pStyle w:val="Compact"/>
              <w:jc w:val="left"/>
            </w:pPr>
            <w:r>
              <w:t xml:space="preserve">Technical Training and Capacity Building – Delivery of four (4) workshops for municipal environmental officers in Mexico City on advanced field biology techniques, taxonomic identification, and data management protocols. Each workshop to be conducted at the Purchasing Entity's training center in Mexico City.</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05</w:t>
            </w:r>
          </w:p>
        </w:tc>
        <w:tc>
          <w:tcPr/>
          <w:p>
            <w:pPr>
              <w:pStyle w:val="Compact"/>
              <w:jc w:val="left"/>
            </w:pPr>
            <w:r>
              <w:t xml:space="preserve">Regulatory Compliance Review – Audit of existing biological research permits and environmental authorizations held by the Purchasing Entity, with recommendations for renewal or modification in accordance with SEMARNAT and the Secretaría de Medio Ambiente of Mexico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67,500.00</w:t>
            </w:r>
          </w:p>
        </w:tc>
        <w:tc>
          <w:tcPr/>
          <w:p>
            <w:pPr>
              <w:pStyle w:val="Compact"/>
              <w:jc w:val="left"/>
            </w:pPr>
            <w:r>
              <w:t xml:space="preserve">67,500.00</w:t>
            </w:r>
          </w:p>
        </w:tc>
      </w:tr>
    </w:tbl>
    <w:p>
      <w:pPr>
        <w:pStyle w:val="BodyText"/>
      </w:pPr>
      <w:r>
        <w:t xml:space="preserve">Subtotal: MXN $1,022,500.00</w:t>
      </w:r>
    </w:p>
    <w:p>
      <w:pPr>
        <w:pStyle w:val="BodyText"/>
      </w:pPr>
      <w:r>
        <w:t xml:space="preserve">VAT (IVA 16%): MXN $163,600.00</w:t>
      </w:r>
    </w:p>
    <w:p>
      <w:pPr>
        <w:pStyle w:val="BodyText"/>
      </w:pPr>
      <w:r>
        <w:t xml:space="preserve">Grand Total: MXN $1,186,100.00</w:t>
      </w:r>
    </w:p>
    <w:p>
      <w:pPr>
        <w:pStyle w:val="BodyText"/>
      </w:pPr>
      <w:r>
        <w:t xml:space="preserve">(One Million One Hundred Eighty-Six Thousand One Hundred Mexican Pesos 00/100 M.N.)</w:t>
      </w:r>
    </w:p>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in three (3) equal installments via bank transfer to the account designated by the Service Provider. The first installment (33.33%) is due upon execution of this Purchase Order. The second installment (33.33%) is due upon completion of the Environmental Impact Assessment and delivery of the final report. The final installment (33.34%) is due upon satisfactory completion of all deliverables and submission of the final project closure report. All payments are denominated in Mexican Pesos (MXN) and shall be processed through the financial institutions operating in Mexico City, Mexico.</w:t>
      </w:r>
    </w:p>
    <w:p>
      <w:pPr>
        <w:numPr>
          <w:ilvl w:val="0"/>
          <w:numId w:val="1001"/>
        </w:numPr>
        <w:pStyle w:val="Compact"/>
      </w:pPr>
      <w:r>
        <w:rPr>
          <w:bCs/>
          <w:b/>
        </w:rPr>
        <w:t xml:space="preserve">Delivery and Performance Period:</w:t>
      </w:r>
      <w:r>
        <w:t xml:space="preserve"> </w:t>
      </w:r>
      <w:r>
        <w:t xml:space="preserve">All services described in this Purchase Order shall be performed and completed within a period of twelve (12) months from the date of issuance, unless otherwise agreed in writing by both parties. The Biologist shall submit a detailed project timeline within fifteen (15) business days of the Purchase Order's effective date.</w:t>
      </w:r>
    </w:p>
    <w:p>
      <w:pPr>
        <w:numPr>
          <w:ilvl w:val="0"/>
          <w:numId w:val="1001"/>
        </w:numPr>
        <w:pStyle w:val="Compact"/>
      </w:pPr>
      <w:r>
        <w:rPr>
          <w:bCs/>
          <w:b/>
        </w:rPr>
        <w:t xml:space="preserve">Intellectual Property:</w:t>
      </w:r>
      <w:r>
        <w:t xml:space="preserve"> </w:t>
      </w:r>
      <w:r>
        <w:t xml:space="preserve">All reports, data sets, ecological maps, species inventories, and technical documentation produced by the Biologist under the scope of this Purchase Order shall be the exclusive property of the Purchasing Entity. The Service Provider retains the right to reference the engagement in professional portfolios, subject to a thirty (30) day prior written notice to the Purchasing Entity.</w:t>
      </w:r>
    </w:p>
    <w:p>
      <w:pPr>
        <w:numPr>
          <w:ilvl w:val="0"/>
          <w:numId w:val="1001"/>
        </w:numPr>
        <w:pStyle w:val="Compact"/>
      </w:pPr>
      <w:r>
        <w:rPr>
          <w:bCs/>
          <w:b/>
        </w:rPr>
        <w:t xml:space="preserve">Compliance and Licensing:</w:t>
      </w:r>
      <w:r>
        <w:t xml:space="preserve"> </w:t>
      </w:r>
      <w:r>
        <w:t xml:space="preserve">The Biologist and all supporting personnel shall maintain valid professional credentials, environmental permits, and insurance coverage (including professional liability and workers' compensation) throughout the duration of the engagement. All fieldwork conducted in Mexico City, Mexico shall comply with local, state, and federal environmental regulations.</w:t>
      </w:r>
    </w:p>
    <w:p>
      <w:pPr>
        <w:numPr>
          <w:ilvl w:val="0"/>
          <w:numId w:val="1001"/>
        </w:numPr>
        <w:pStyle w:val="Compact"/>
      </w:pPr>
      <w:r>
        <w:rPr>
          <w:bCs/>
          <w:b/>
        </w:rPr>
        <w:t xml:space="preserve">Confidentiality:</w:t>
      </w:r>
      <w:r>
        <w:t xml:space="preserve"> </w:t>
      </w:r>
      <w:r>
        <w:t xml:space="preserve">Both parties agree to maintain strict confidentiality regarding all proprietary data, research findings, and business information exchanged in connection with this Purchase Order. This obligation shall survive the termination of the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Entity shall compensate the Service Provider for all services rendered and expenses incurred up to the date of termination, as documented in a final invoice.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commercial laws of the United Mexican States. Any disputes arising from or in connection with this Purchase Order shall be resolved by the competent commercial courts located in Mexico City, Mexico. Both parties waive the right to litigate in any other jurisdiction.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government actions, pandemics, or civil unrest affecting the Mexico City metropolitan area.</w:t>
      </w:r>
    </w:p>
    <w:p>
      <w:pPr>
        <w:numPr>
          <w:ilvl w:val="0"/>
          <w:numId w:val="1001"/>
        </w:numPr>
        <w:pStyle w:val="Compact"/>
      </w:pPr>
      <w:r>
        <w:rPr>
          <w:bCs/>
          <w:b/>
        </w:rPr>
        <w:t xml:space="preserve">Anti-Corruption:</w:t>
      </w:r>
      <w:r>
        <w:t xml:space="preserve"> </w:t>
      </w:r>
      <w:r>
        <w:t xml:space="preserve">Both parties represent and warrant that no bribe, kickback, or improper payment has been offered, given, or received in connection with this Purchase Order, in compliance with the Mexican Federal Anti-Corruption Law and all applicable international standards.</w:t>
      </w:r>
    </w:p>
    <w:p>
      <w:pPr>
        <w:pStyle w:val="FirstParagraph"/>
      </w:pPr>
      <w:r>
        <w:t xml:space="preserve">4. AUTHORIZED SIGNATURES</w:t>
      </w:r>
    </w:p>
    <w:p>
      <w:pPr>
        <w:pStyle w:val="BodyText"/>
      </w:pPr>
      <w:r>
        <w:rPr>
          <w:bCs/>
          <w:b/>
        </w:rPr>
        <w:t xml:space="preserve">For the Purchasing Entity:</w:t>
      </w:r>
    </w:p>
    <w:p>
      <w:pPr>
        <w:pStyle w:val="BodyText"/>
      </w:pPr>
      <w:r>
        <w:t xml:space="preserve">Instituto de Investigaciones Ambientales del Valle de México, S.A. de C.V.</w:t>
      </w:r>
    </w:p>
    <w:p>
      <w:pPr>
        <w:pStyle w:val="BodyText"/>
      </w:pPr>
      <w:r>
        <w:t xml:space="preserve">Lic. María Fernanda Gutiérrez</w:t>
      </w:r>
    </w:p>
    <w:p>
      <w:pPr>
        <w:pStyle w:val="BodyText"/>
      </w:pPr>
      <w:r>
        <w:t xml:space="preserve">Procurement Director</w:t>
      </w:r>
    </w:p>
    <w:p>
      <w:pPr>
        <w:pStyle w:val="BodyText"/>
      </w:pPr>
      <w:r>
        <w:t xml:space="preserve">Date: _______________</w:t>
      </w:r>
    </w:p>
    <w:p>
      <w:pPr>
        <w:pStyle w:val="BodyText"/>
      </w:pPr>
      <w:r>
        <w:rPr>
          <w:bCs/>
          <w:b/>
        </w:rPr>
        <w:t xml:space="preserve">For the Service Provider:</w:t>
      </w:r>
    </w:p>
    <w:p>
      <w:pPr>
        <w:pStyle w:val="BodyText"/>
      </w:pPr>
      <w:r>
        <w:t xml:space="preserve">Servicios Especializados en Biología Aplicada, S.A. de C.V.</w:t>
      </w:r>
    </w:p>
    <w:p>
      <w:pPr>
        <w:pStyle w:val="BodyText"/>
      </w:pPr>
      <w:r>
        <w:t xml:space="preserve">Dr. Alejandro Ramírez Torres</w:t>
      </w:r>
    </w:p>
    <w:p>
      <w:pPr>
        <w:pStyle w:val="BodyText"/>
      </w:pPr>
      <w:r>
        <w:t xml:space="preserve">Lead Biologist / General Manager</w:t>
      </w:r>
    </w:p>
    <w:p>
      <w:pPr>
        <w:pStyle w:val="BodyText"/>
      </w:pPr>
      <w:r>
        <w:t xml:space="preserve">Date: _______________</w:t>
      </w:r>
    </w:p>
    <w:p>
      <w:pPr>
        <w:pStyle w:val="BodyText"/>
      </w:pPr>
      <w:r>
        <w:t xml:space="preserve">This Purchase Order (PO No. MXC-2025-BIO-04782) is valid for a period of ninety (90) calendar days from the date of issue. It does not constitute a binding contract until countersigned by both parties. All communications regarding this Purchase Order shall be directed to the respective contact persons listed above in Mexico City, Mexico.</w:t>
      </w:r>
    </w:p>
    <w:p>
      <w:pPr>
        <w:pStyle w:val="BodyText"/>
      </w:pPr>
      <w:r>
        <w:t xml:space="preserve">Document generated in accordance with the Mexican Commercial Code (Código de Comercio) and applicable procurement regulations of the Federal District.</w:t>
      </w:r>
    </w:p>
    <w:p>
      <w:pPr>
        <w:pStyle w:val="BodyText"/>
      </w:pPr>
      <w:r>
        <w:t xml:space="preserve">© 2025 Instituto de Investigaciones Ambientales del Valle de México, S.A. de C.V.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Mexico Mexico City</dc:title>
  <dc:creator/>
  <dc:language>en</dc:language>
  <cp:keywords/>
  <dcterms:created xsi:type="dcterms:W3CDTF">2026-10-10T09:31:00Z</dcterms:created>
  <dcterms:modified xsi:type="dcterms:W3CDTF">2026-10-10T09:31:00Z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