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Biologist Professional Services Procurement — Russia Moscow</w:t>
      </w:r>
    </w:p>
    <w:p>
      <w:pPr>
        <w:pStyle w:val="BodyText"/>
      </w:pPr>
      <w:r>
        <w:t xml:space="preserve">Document Reference: PO-RM-2025-00472</w:t>
      </w:r>
    </w:p>
    <w:bookmarkEnd w:id="20"/>
    <w:p>
      <w:pPr>
        <w:pStyle w:val="BodyText"/>
      </w:pPr>
      <w:r>
        <w:rPr>
          <w:bCs/>
          <w:b/>
        </w:rPr>
        <w:t xml:space="preserve">Purchase Order No.:</w:t>
      </w:r>
      <w:r>
        <w:t xml:space="preserve"> </w:t>
      </w:r>
      <w:r>
        <w:t xml:space="preserve">PO-RM-2025-00472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Moscow Scientific Research Institute (MSRI)</w:t>
      </w:r>
      <w:r>
        <w:br/>
      </w:r>
      <w:r>
        <w:rPr>
          <w:bCs/>
          <w:b/>
        </w:rPr>
        <w:t xml:space="preserve">Address:</w:t>
      </w:r>
      <w:r>
        <w:t xml:space="preserve"> </w:t>
      </w:r>
      <w:r>
        <w:t xml:space="preserve">12 Leninsky Prospekt, Moscow, 119991, Russian Federation</w:t>
      </w:r>
      <w:r>
        <w:br/>
      </w:r>
      <w:r>
        <w:rPr>
          <w:bCs/>
          <w:b/>
        </w:rPr>
        <w:t xml:space="preserve">Contact:</w:t>
      </w:r>
      <w:r>
        <w:t xml:space="preserve"> </w:t>
      </w:r>
      <w:r>
        <w:t xml:space="preserve">procurement@msri.ru | +7 (495) 555-0142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Supplier (Service Provider)</w:t>
            </w:r>
          </w:p>
        </w:tc>
      </w:tr>
      <w:tr>
        <w:tc>
          <w:tcPr/>
          <w:p>
            <w:pPr>
              <w:pStyle w:val="Compact"/>
              <w:jc w:val="left"/>
            </w:pPr>
            <w:r>
              <w:rPr>
                <w:bCs/>
                <w:b/>
              </w:rPr>
              <w:t xml:space="preserve">Entity:</w:t>
            </w:r>
            <w:r>
              <w:t xml:space="preserve"> </w:t>
            </w:r>
            <w:r>
              <w:t xml:space="preserve">Moscow Scientific Research Institute (MSRI)</w:t>
            </w:r>
            <w:r>
              <w:br/>
            </w:r>
            <w:r>
              <w:rPr>
                <w:bCs/>
                <w:b/>
              </w:rPr>
              <w:t xml:space="preserve">Legal Representative:</w:t>
            </w:r>
            <w:r>
              <w:t xml:space="preserve"> </w:t>
            </w:r>
            <w:r>
              <w:t xml:space="preserve">Dr. Elena V. Sokolova, Director</w:t>
            </w:r>
            <w:r>
              <w:br/>
            </w:r>
            <w:r>
              <w:rPr>
                <w:bCs/>
                <w:b/>
              </w:rPr>
              <w:t xml:space="preserve">INN:</w:t>
            </w:r>
            <w:r>
              <w:t xml:space="preserve"> </w:t>
            </w:r>
            <w:r>
              <w:t xml:space="preserve">7701234567</w:t>
            </w:r>
            <w:r>
              <w:br/>
            </w:r>
            <w:r>
              <w:rPr>
                <w:bCs/>
                <w:b/>
              </w:rPr>
              <w:t xml:space="preserve">KPP:</w:t>
            </w:r>
            <w:r>
              <w:t xml:space="preserve"> </w:t>
            </w:r>
            <w:r>
              <w:t xml:space="preserve">770101001</w:t>
            </w:r>
            <w:r>
              <w:br/>
            </w:r>
            <w:r>
              <w:rPr>
                <w:bCs/>
                <w:b/>
              </w:rPr>
              <w:t xml:space="preserve">Bank:</w:t>
            </w:r>
            <w:r>
              <w:t xml:space="preserve"> </w:t>
            </w:r>
            <w:r>
              <w:t xml:space="preserve">Sberbank, Moscow Branch</w:t>
            </w:r>
            <w:r>
              <w:br/>
            </w:r>
            <w:r>
              <w:rPr>
                <w:bCs/>
                <w:b/>
              </w:rPr>
              <w:t xml:space="preserve">Account No.:</w:t>
            </w:r>
            <w:r>
              <w:t xml:space="preserve"> </w:t>
            </w:r>
            <w:r>
              <w:t xml:space="preserve">40702810400000012345</w:t>
            </w:r>
          </w:p>
        </w:tc>
        <w:tc>
          <w:tcPr/>
          <w:p>
            <w:pPr>
              <w:pStyle w:val="Compact"/>
              <w:jc w:val="left"/>
            </w:pPr>
            <w:r>
              <w:rPr>
                <w:bCs/>
                <w:b/>
              </w:rPr>
              <w:t xml:space="preserve">Entity:</w:t>
            </w:r>
            <w:r>
              <w:t xml:space="preserve"> </w:t>
            </w:r>
            <w:r>
              <w:t xml:space="preserve">Dr. Alexander M. Petrov, Independent Biologist</w:t>
            </w:r>
            <w:r>
              <w:br/>
            </w:r>
            <w:r>
              <w:rPr>
                <w:bCs/>
                <w:b/>
              </w:rPr>
              <w:t xml:space="preserve">Specialization:</w:t>
            </w:r>
            <w:r>
              <w:t xml:space="preserve"> </w:t>
            </w:r>
            <w:r>
              <w:t xml:space="preserve">Molecular Biology &amp; Genomics</w:t>
            </w:r>
            <w:r>
              <w:br/>
            </w:r>
            <w:r>
              <w:rPr>
                <w:bCs/>
                <w:b/>
              </w:rPr>
              <w:t xml:space="preserve">Registration No.:</w:t>
            </w:r>
            <w:r>
              <w:t xml:space="preserve"> </w:t>
            </w:r>
            <w:r>
              <w:t xml:space="preserve">IP-771987654321</w:t>
            </w:r>
            <w:r>
              <w:br/>
            </w:r>
            <w:r>
              <w:rPr>
                <w:bCs/>
                <w:b/>
              </w:rPr>
              <w:t xml:space="preserve">Address:</w:t>
            </w:r>
            <w:r>
              <w:t xml:space="preserve"> </w:t>
            </w:r>
            <w:r>
              <w:t xml:space="preserve">45 Tverskaya Street, Apt. 12, Moscow, 125009, Russian Federation</w:t>
            </w:r>
            <w:r>
              <w:br/>
            </w:r>
            <w:r>
              <w:rPr>
                <w:bCs/>
                <w:b/>
              </w:rPr>
              <w:t xml:space="preserve">Bank:</w:t>
            </w:r>
            <w:r>
              <w:t xml:space="preserve"> </w:t>
            </w:r>
            <w:r>
              <w:t xml:space="preserve">VTB Bank, Moscow Branch</w:t>
            </w:r>
            <w:r>
              <w:br/>
            </w:r>
            <w:r>
              <w:rPr>
                <w:bCs/>
                <w:b/>
              </w:rPr>
              <w:t xml:space="preserve">Account No.:</w:t>
            </w:r>
            <w:r>
              <w:t xml:space="preserve"> </w:t>
            </w:r>
            <w:r>
              <w:t xml:space="preserve">40802810900000098765</w:t>
            </w:r>
          </w:p>
        </w:tc>
      </w:tr>
    </w:tbl>
    <w:p>
      <w:pPr>
        <w:pStyle w:val="BodyText"/>
      </w:pPr>
      <w:r>
        <w:t xml:space="preserve">2. DESCRIPTION OF SERVICES — BIOLOGIST PROCUREMENT</w:t>
      </w:r>
    </w:p>
    <w:p>
      <w:pPr>
        <w:pStyle w:val="BodyText"/>
      </w:pPr>
      <w:r>
        <w:t xml:space="preserve">This Purchase Order is issued by the Moscow Scientific Research Institute to formally procure the professional services of a qualified Biologist, Dr. Alexander M. Petrov, for the duration of the project period specified herein. The Biologist shall be engaged to conduct advanced molecular biology research, genomic sequencing analysis, and biological sample evaluation at the MSRI laboratory facilities located in Russia Moscow. The scope of work encompasses the design and execution of experimental protocols, peer-reviewed data interpretation, and the preparation of comprehensive scientific reports in accordance with the standards established by the Russian Academy of Sciences.</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Quantity</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Biologist consultation and project scoping for genomic research initiative in Russia Moscow</w:t>
            </w:r>
          </w:p>
        </w:tc>
        <w:tc>
          <w:tcPr/>
          <w:p>
            <w:pPr>
              <w:pStyle w:val="Compact"/>
              <w:jc w:val="left"/>
            </w:pPr>
            <w:r>
              <w:t xml:space="preserve">2 weeks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Biologist laboratory work: DNA/RNA extraction, PCR amplification, and sequencing at MSRI facility, Moscow</w:t>
            </w:r>
          </w:p>
        </w:tc>
        <w:tc>
          <w:tcPr/>
          <w:p>
            <w:pPr>
              <w:pStyle w:val="Compact"/>
              <w:jc w:val="left"/>
            </w:pPr>
            <w:r>
              <w:t xml:space="preserve">10 weeks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Biologist data analysis: bioinformatics pipeline execution, statistical modelling, and result validation</w:t>
            </w:r>
          </w:p>
        </w:tc>
        <w:tc>
          <w:tcPr/>
          <w:p>
            <w:pPr>
              <w:pStyle w:val="Compact"/>
              <w:jc w:val="left"/>
            </w:pPr>
            <w:r>
              <w:t xml:space="preserve">6 weeks</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Biologist report preparation: final scientific manuscript, supplementary data, and presentation for MSRI board review</w:t>
            </w:r>
          </w:p>
        </w:tc>
        <w:tc>
          <w:tcPr/>
          <w:p>
            <w:pPr>
              <w:pStyle w:val="Compact"/>
              <w:jc w:val="left"/>
            </w:pPr>
            <w:r>
              <w:t xml:space="preserve">3 weeks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Biologist on-site supervision and quality assurance at Russia Moscow laboratory (travel and accommodation within Moscow city limits)</w:t>
            </w:r>
          </w:p>
        </w:tc>
        <w:tc>
          <w:tcPr/>
          <w:p>
            <w:pPr>
              <w:pStyle w:val="Compact"/>
              <w:jc w:val="left"/>
            </w:pPr>
            <w:r>
              <w:t xml:space="preserve">21 weeks</w:t>
            </w:r>
          </w:p>
        </w:tc>
        <w:tc>
          <w:tcPr/>
          <w:p>
            <w:pPr>
              <w:pStyle w:val="Compact"/>
              <w:jc w:val="left"/>
            </w:pPr>
            <w:r>
              <w:t xml:space="preserve">15,000</w:t>
            </w:r>
          </w:p>
        </w:tc>
        <w:tc>
          <w:tcPr/>
          <w:p>
            <w:pPr>
              <w:pStyle w:val="Compact"/>
              <w:jc w:val="left"/>
            </w:pPr>
            <w:r>
              <w:t xml:space="preserve">21</w:t>
            </w:r>
          </w:p>
        </w:tc>
        <w:tc>
          <w:tcPr/>
          <w:p>
            <w:pPr>
              <w:pStyle w:val="Compact"/>
              <w:jc w:val="left"/>
            </w:pPr>
            <w:r>
              <w:t xml:space="preserve">315,000</w:t>
            </w:r>
          </w:p>
        </w:tc>
      </w:tr>
      <w:tr>
        <w:tc>
          <w:tcPr>
            <w:gridSpan w:val="5"/>
          </w:tcPr>
          <w:p>
            <w:pPr>
              <w:pStyle w:val="Compact"/>
              <w:jc w:val="right"/>
            </w:pPr>
            <w:r>
              <w:t xml:space="preserve">TOTAL AMOUNT (RUB)</w:t>
            </w:r>
          </w:p>
        </w:tc>
        <w:tc>
          <w:tcPr/>
          <w:p>
            <w:pPr>
              <w:pStyle w:val="Compact"/>
              <w:jc w:val="left"/>
            </w:pPr>
            <w:r>
              <w:t xml:space="preserve">2,545,000</w:t>
            </w:r>
          </w:p>
        </w:tc>
      </w:tr>
      <w:tr>
        <w:tc>
          <w:tcPr>
            <w:gridSpan w:val="5"/>
          </w:tcPr>
          <w:p>
            <w:pPr>
              <w:pStyle w:val="Compact"/>
              <w:jc w:val="right"/>
            </w:pPr>
            <w:r>
              <w:t xml:space="preserve">VAT (20%)</w:t>
            </w:r>
          </w:p>
        </w:tc>
        <w:tc>
          <w:tcPr/>
          <w:p>
            <w:pPr>
              <w:pStyle w:val="Compact"/>
              <w:jc w:val="left"/>
            </w:pPr>
            <w:r>
              <w:t xml:space="preserve">509,000</w:t>
            </w:r>
          </w:p>
        </w:tc>
      </w:tr>
      <w:tr>
        <w:tc>
          <w:tcPr>
            <w:gridSpan w:val="5"/>
          </w:tcPr>
          <w:p>
            <w:pPr>
              <w:pStyle w:val="Compact"/>
              <w:jc w:val="right"/>
            </w:pPr>
            <w:r>
              <w:t xml:space="preserve">GRAND TOTAL (RUB)</w:t>
            </w:r>
          </w:p>
        </w:tc>
        <w:tc>
          <w:tcPr/>
          <w:p>
            <w:pPr>
              <w:pStyle w:val="Compact"/>
              <w:jc w:val="left"/>
            </w:pPr>
            <w:r>
              <w:t xml:space="preserve">3,054,000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Biologist shall perform all duties strictly within the laboratory premises of the Moscow Scientific Research Institute located in Russia Moscow. Any work conducted outside these premises requires prior written authorization from the Buyer's project director.</w:t>
      </w:r>
    </w:p>
    <w:p>
      <w:pPr>
        <w:numPr>
          <w:ilvl w:val="0"/>
          <w:numId w:val="1001"/>
        </w:numPr>
        <w:pStyle w:val="Compact"/>
      </w:pPr>
      <w:r>
        <w:rPr>
          <w:bCs/>
          <w:b/>
        </w:rPr>
        <w:t xml:space="preserve">Intellectual Property:</w:t>
      </w:r>
      <w:r>
        <w:t xml:space="preserve"> </w:t>
      </w:r>
      <w:r>
        <w:t xml:space="preserve">All data, findings, publications, and intellectual property generated by the Biologist during the execution of this Purchase Order shall be the sole property of the Moscow Scientific Research Institute. The Biologist agrees to assign all rights to the Buyer upon completion of each project phase.</w:t>
      </w:r>
    </w:p>
    <w:p>
      <w:pPr>
        <w:numPr>
          <w:ilvl w:val="0"/>
          <w:numId w:val="1001"/>
        </w:numPr>
        <w:pStyle w:val="Compact"/>
      </w:pPr>
      <w:r>
        <w:rPr>
          <w:bCs/>
          <w:b/>
        </w:rPr>
        <w:t xml:space="preserve">Confidentiality:</w:t>
      </w:r>
      <w:r>
        <w:t xml:space="preserve"> </w:t>
      </w:r>
      <w:r>
        <w:t xml:space="preserve">The Biologist is bound by a non-disclosure agreement (NDA) executed concurrently with this Purchase Order. All biological samples, genetic data, and proprietary research methodologies encountered in Russia Moscow shall be treated as strictly confidential.</w:t>
      </w:r>
    </w:p>
    <w:p>
      <w:pPr>
        <w:numPr>
          <w:ilvl w:val="0"/>
          <w:numId w:val="1001"/>
        </w:numPr>
        <w:pStyle w:val="Compact"/>
      </w:pPr>
      <w:r>
        <w:rPr>
          <w:bCs/>
          <w:b/>
        </w:rPr>
        <w:t xml:space="preserve">Payment Terms:</w:t>
      </w:r>
      <w:r>
        <w:t xml:space="preserve"> </w:t>
      </w:r>
      <w:r>
        <w:t xml:space="preserve">Payment shall be made in three equal installments of 1,018,000 RUB each, due within 30 calendar days of the Buyer's receipt of a valid invoice. The first installment is due upon commencement of work, the second upon completion of laboratory work (Item 02), and the third upon delivery of the final report (Item 04).</w:t>
      </w:r>
    </w:p>
    <w:p>
      <w:pPr>
        <w:numPr>
          <w:ilvl w:val="0"/>
          <w:numId w:val="1001"/>
        </w:numPr>
        <w:pStyle w:val="Compact"/>
      </w:pPr>
      <w:r>
        <w:rPr>
          <w:bCs/>
          <w:b/>
        </w:rPr>
        <w:t xml:space="preserve">Compliance with Russian Law:</w:t>
      </w:r>
      <w:r>
        <w:t xml:space="preserve"> </w:t>
      </w:r>
      <w:r>
        <w:t xml:space="preserve">This Purchase Order is governed by the Civil Code of the Russian Federation. All services rendered by the Biologist shall comply with applicable Russian federal regulations, including but not limited to Federal Law No. 152-FZ on Personal Data and relevant biosafety regulations issued by Rospotrebnadzor.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Biologist shall be compensated for all services rendered up to the date of termination, and all biological materials and data shall be returned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at the Arbitration Court of the City of Moscow, Russia Moscow, in accordance with the applicable procedural rules.</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 sanctions, or public health emergencies affecting operations in Russia Moscow.</w:t>
      </w:r>
    </w:p>
    <w:p>
      <w:pPr>
        <w:pStyle w:val="FirstParagraph"/>
      </w:pPr>
      <w:r>
        <w:t xml:space="preserve">5. DELIVERY AND ACCEPTANCE</w:t>
      </w:r>
    </w:p>
    <w:p>
      <w:pPr>
        <w:pStyle w:val="BodyText"/>
      </w:pPr>
      <w:r>
        <w:t xml:space="preserve">All deliverables under this Purchase Order, including but not limited to raw sequencing data, analytical reports, and the final scientific manuscript prepared by the Biologist, shall be submitted to the MSRI project management office in Russia Moscow in both electronic (PDF and raw data formats) and physical (bound hard copy) form. Acceptance of deliverables shall be confirmed in writing by the Buyer's designated project reviewer within 15 business days of submission. Failure to provide written acceptance or rejection within this period shall constitute deemed acceptance.</w:t>
      </w:r>
    </w:p>
    <w:p>
      <w:pPr>
        <w:pStyle w:val="BodyText"/>
      </w:pPr>
      <w:r>
        <w:t xml:space="preserve">6. AUTHORIZED SIGNATORIES</w:t>
      </w:r>
    </w:p>
    <w:p>
      <w:pPr>
        <w:pStyle w:val="BodyText"/>
      </w:pPr>
      <w:r>
        <w:rPr>
          <w:bCs/>
          <w:b/>
        </w:rPr>
        <w:t xml:space="preserve">For and on behalf of the Buyer:</w:t>
      </w:r>
    </w:p>
    <w:p>
      <w:pPr>
        <w:pStyle w:val="BodyText"/>
      </w:pPr>
      <w:r>
        <w:t xml:space="preserve">Dr. Elena V. Sokolova</w:t>
      </w:r>
      <w:r>
        <w:br/>
      </w:r>
      <w:r>
        <w:t xml:space="preserve">Director, MSRI</w:t>
      </w:r>
      <w:r>
        <w:br/>
      </w:r>
      <w:r>
        <w:t xml:space="preserve">Date: _______________</w:t>
      </w:r>
    </w:p>
    <w:p>
      <w:pPr>
        <w:pStyle w:val="BodyText"/>
      </w:pPr>
      <w:r>
        <w:rPr>
          <w:bCs/>
          <w:b/>
        </w:rPr>
        <w:t xml:space="preserve">For and on behalf of the Supplier (Biologist):</w:t>
      </w:r>
    </w:p>
    <w:p>
      <w:pPr>
        <w:pStyle w:val="BodyText"/>
      </w:pPr>
      <w:r>
        <w:t xml:space="preserve">Dr. Alexander M. Petrov</w:t>
      </w:r>
      <w:r>
        <w:br/>
      </w:r>
      <w:r>
        <w:t xml:space="preserve">Biologist, Independent Contractor</w:t>
      </w:r>
      <w:r>
        <w:br/>
      </w:r>
      <w:r>
        <w:t xml:space="preserve">Date: _______________</w:t>
      </w:r>
    </w:p>
    <w:p>
      <w:pPr>
        <w:pStyle w:val="BodyText"/>
      </w:pPr>
      <w:r>
        <w:t xml:space="preserve">This Purchase Order (PO-RM-2025-00472) constitutes a binding procurement document for the engagement of a Biologist by the Moscow Scientific Research Institute for operations conducted in Russia Moscow. This document is valid only when signed by both authorized parties and stamped with the official seals of each entity. Unauthorized reproduction or distribution of this Purchase Order is prohibited under applicable Russian federal law.</w:t>
      </w:r>
    </w:p>
    <w:p>
      <w:pPr>
        <w:pStyle w:val="BodyText"/>
      </w:pPr>
      <w:r>
        <w:t xml:space="preserve">Document generated: 14 June 2025 | Version 1.0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Russia Moscow</dc:title>
  <dc:creator/>
  <dc:language>en</dc:language>
  <cp:keywords/>
  <dcterms:created xsi:type="dcterms:W3CDTF">2026-10-10T10:54:58Z</dcterms:created>
  <dcterms:modified xsi:type="dcterms:W3CDTF">2026-10-10T10:54:58Z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