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Biologist Professional Services — Kingdom of Saudi Arabia, Riyadh</w:t>
      </w:r>
    </w:p>
    <w:p>
      <w:pPr>
        <w:pStyle w:val="BodyText"/>
      </w:pPr>
      <w:r>
        <w:t xml:space="preserve">PO No. KSA-RYD-2025-04871</w:t>
      </w:r>
    </w:p>
    <w:bookmarkEnd w:id="20"/>
    <w:bookmarkStart w:id="21" w:name="purchasing-entity"/>
    <w:p>
      <w:pPr>
        <w:pStyle w:val="Heading3"/>
      </w:pPr>
      <w:r>
        <w:t xml:space="preserve">Purchasing Entity</w:t>
      </w:r>
    </w:p>
    <w:p>
      <w:pPr>
        <w:pStyle w:val="FirstParagraph"/>
      </w:pPr>
      <w:r>
        <w:rPr>
          <w:bCs/>
          <w:b/>
        </w:rPr>
        <w:t xml:space="preserve">Al-Najd Biomedical Research Institute</w:t>
      </w:r>
    </w:p>
    <w:p>
      <w:pPr>
        <w:pStyle w:val="BodyText"/>
      </w:pPr>
      <w:r>
        <w:t xml:space="preserve">King Fahd Medical District</w:t>
      </w:r>
    </w:p>
    <w:p>
      <w:pPr>
        <w:pStyle w:val="BodyText"/>
      </w:pPr>
      <w:r>
        <w:t xml:space="preserve">Olaya District, Riyadh 12214</w:t>
      </w:r>
    </w:p>
    <w:p>
      <w:pPr>
        <w:pStyle w:val="BodyText"/>
      </w:pPr>
      <w:r>
        <w:t xml:space="preserve">Kingdom of Saudi Arabia</w:t>
      </w:r>
    </w:p>
    <w:p>
      <w:pPr>
        <w:pStyle w:val="BodyText"/>
      </w:pPr>
      <w:r>
        <w:t xml:space="preserve">VAT No.: 310123456700003</w:t>
      </w:r>
    </w:p>
    <w:p>
      <w:pPr>
        <w:pStyle w:val="BodyText"/>
      </w:pPr>
      <w:r>
        <w:t xml:space="preserve">CR No.: 1010456789</w:t>
      </w:r>
    </w:p>
    <w:bookmarkEnd w:id="21"/>
    <w:bookmarkStart w:id="22" w:name="supplier-service-provider"/>
    <w:p>
      <w:pPr>
        <w:pStyle w:val="Heading3"/>
      </w:pPr>
      <w:r>
        <w:t xml:space="preserve">Supplier / Service Provider</w:t>
      </w:r>
    </w:p>
    <w:p>
      <w:pPr>
        <w:pStyle w:val="FirstParagraph"/>
      </w:pPr>
      <w:r>
        <w:rPr>
          <w:bCs/>
          <w:b/>
        </w:rPr>
        <w:t xml:space="preserve">Dr. Sarah Al-Mutairi, Ph.D. (Biologist)</w:t>
      </w:r>
    </w:p>
    <w:p>
      <w:pPr>
        <w:pStyle w:val="BodyText"/>
      </w:pPr>
      <w:r>
        <w:t xml:space="preserve">Independent Biologist &amp; Research Consultant</w:t>
      </w:r>
    </w:p>
    <w:p>
      <w:pPr>
        <w:pStyle w:val="BodyText"/>
      </w:pPr>
      <w:r>
        <w:t xml:space="preserve">Al Malqa District, Riyadh 13321</w:t>
      </w:r>
    </w:p>
    <w:p>
      <w:pPr>
        <w:pStyle w:val="BodyText"/>
      </w:pPr>
      <w:r>
        <w:t xml:space="preserve">Kingdom of Saudi Arabia</w:t>
      </w:r>
    </w:p>
    <w:p>
      <w:pPr>
        <w:pStyle w:val="BodyText"/>
      </w:pPr>
      <w:r>
        <w:t xml:space="preserve">Professional License: MOH-2024-BIO-88432</w:t>
      </w:r>
    </w:p>
    <w:p>
      <w:pPr>
        <w:pStyle w:val="BodyText"/>
      </w:pPr>
      <w:r>
        <w:t xml:space="preserve">Iqama No.: 2456789012</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July 2025</w:t>
      </w:r>
    </w:p>
    <w:p>
      <w:pPr>
        <w:pStyle w:val="BodyText"/>
      </w:pPr>
      <w:r>
        <w:rPr>
          <w:bCs/>
          <w:b/>
        </w:rPr>
        <w:t xml:space="preserve">Project Duration:</w:t>
      </w:r>
      <w:r>
        <w:t xml:space="preserve"> </w:t>
      </w:r>
      <w:r>
        <w:t xml:space="preserve">12 months (July 2025 – June 2026)</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Saudi Riyal (SAR)</w:t>
      </w:r>
    </w:p>
    <w:bookmarkEnd w:id="23"/>
    <w:bookmarkStart w:id="24" w:name="project-location"/>
    <w:p>
      <w:pPr>
        <w:pStyle w:val="Heading3"/>
      </w:pPr>
      <w:r>
        <w:t xml:space="preserve">Project Location</w:t>
      </w:r>
    </w:p>
    <w:p>
      <w:pPr>
        <w:pStyle w:val="FirstParagraph"/>
      </w:pPr>
      <w:r>
        <w:rPr>
          <w:bCs/>
          <w:b/>
        </w:rPr>
        <w:t xml:space="preserve">Primary Site:</w:t>
      </w:r>
      <w:r>
        <w:t xml:space="preserve"> </w:t>
      </w:r>
      <w:r>
        <w:t xml:space="preserve">Al-Najd Biomedical Research Institute</w:t>
      </w:r>
    </w:p>
    <w:p>
      <w:pPr>
        <w:pStyle w:val="BodyText"/>
      </w:pPr>
      <w:r>
        <w:t xml:space="preserve">King Fahd Medical District, Olaya</w:t>
      </w:r>
    </w:p>
    <w:p>
      <w:pPr>
        <w:pStyle w:val="BodyText"/>
      </w:pPr>
      <w:r>
        <w:t xml:space="preserve">Riyadh, Kingdom of Saudi Arabia</w:t>
      </w:r>
    </w:p>
    <w:p>
      <w:pPr>
        <w:pStyle w:val="BodyText"/>
      </w:pPr>
      <w:r>
        <w:rPr>
          <w:bCs/>
          <w:b/>
        </w:rPr>
        <w:t xml:space="preserve">Secondary Site:</w:t>
      </w:r>
      <w:r>
        <w:t xml:space="preserve"> </w:t>
      </w:r>
      <w:r>
        <w:t xml:space="preserve">King Abdulaziz City for Science and Technology (KACST)</w:t>
      </w:r>
    </w:p>
    <w:p>
      <w:pPr>
        <w:pStyle w:val="BodyText"/>
      </w:pPr>
      <w:r>
        <w:t xml:space="preserve">Riyadh, Kingdom of Saudi Arabia</w:t>
      </w:r>
    </w:p>
    <w:bookmarkEnd w:id="24"/>
    <w:p>
      <w:pPr>
        <w:pStyle w:val="BodyText"/>
      </w:pPr>
      <w:r>
        <w:t xml:space="preserve">Line Items — Biologist Services Procured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Senior Biologist — Full-time research and laboratory management services for the Genomics &amp; Molecular Biology Division at the Riyadh facility. Includes daily oversight of biological experiments, cell culture maintenance, and quality assurance protocols compliant with Saudi Ministry of Health (MOH) regulations.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2</w:t>
            </w:r>
          </w:p>
        </w:tc>
        <w:tc>
          <w:tcPr/>
          <w:p>
            <w:pPr>
              <w:pStyle w:val="Compact"/>
              <w:jc w:val="left"/>
            </w:pPr>
            <w:r>
              <w:t xml:space="preserve">Biologist — Specialized consultation on environmental microbiology and water quality assessment for the Riyadh municipal water treatment partnership. Includes monthly field sampling in the Riyadh metropolitan area and laboratory analysis.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8,200.00</w:t>
            </w:r>
          </w:p>
        </w:tc>
        <w:tc>
          <w:tcPr/>
          <w:p>
            <w:pPr>
              <w:pStyle w:val="Compact"/>
              <w:jc w:val="left"/>
            </w:pPr>
            <w:r>
              <w:t xml:space="preserve">98,400.00</w:t>
            </w:r>
          </w:p>
        </w:tc>
      </w:tr>
      <w:tr>
        <w:tc>
          <w:tcPr/>
          <w:p>
            <w:pPr>
              <w:pStyle w:val="Compact"/>
              <w:jc w:val="left"/>
            </w:pPr>
            <w:r>
              <w:t xml:space="preserve">3</w:t>
            </w:r>
          </w:p>
        </w:tc>
        <w:tc>
          <w:tcPr/>
          <w:p>
            <w:pPr>
              <w:pStyle w:val="Compact"/>
              <w:jc w:val="left"/>
            </w:pPr>
            <w:r>
              <w:t xml:space="preserve">Biologist — Development and delivery of a 40-hour professional training program for junior laboratory technicians at the institute in Riyadh. Curriculum covers biosafety level 2 (BSL-2) protocols, PCR techniques, and Saudi regulatory compliance for biological research.</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Biologist — Authorship and peer-review contribution to three (3) research publications on desert-adapted microbial species native to the Riyadh region, to be submitted to internationally indexed journals.</w:t>
            </w:r>
          </w:p>
        </w:tc>
        <w:tc>
          <w:tcPr/>
          <w:p>
            <w:pPr>
              <w:pStyle w:val="Compact"/>
              <w:jc w:val="left"/>
            </w:pPr>
            <w:r>
              <w:t xml:space="preserve">3</w:t>
            </w:r>
          </w:p>
        </w:tc>
        <w:tc>
          <w:tcPr/>
          <w:p>
            <w:pPr>
              <w:pStyle w:val="Compact"/>
              <w:jc w:val="left"/>
            </w:pPr>
            <w:r>
              <w:t xml:space="preserve">Publications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Biologist — Emergency on-call availability (24/7) for critical biological incidents at the Riyadh laboratory facility, including containment breach response and regulatory reporting to the Saudi Food and Drug Authority (SFDA).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42,000.00</w:t>
            </w:r>
          </w:p>
        </w:tc>
      </w:tr>
      <w:tr>
        <w:tc>
          <w:tcPr>
            <w:gridSpan w:val="5"/>
          </w:tcPr>
          <w:p>
            <w:pPr>
              <w:pStyle w:val="Compact"/>
              <w:jc w:val="right"/>
            </w:pPr>
            <w:r>
              <w:t xml:space="preserve">Subtotal</w:t>
            </w:r>
          </w:p>
        </w:tc>
        <w:tc>
          <w:tcPr/>
          <w:p>
            <w:pPr>
              <w:pStyle w:val="Compact"/>
              <w:jc w:val="left"/>
            </w:pPr>
            <w:r>
              <w:t xml:space="preserve">563,400.00</w:t>
            </w:r>
          </w:p>
        </w:tc>
      </w:tr>
      <w:tr>
        <w:tc>
          <w:tcPr>
            <w:gridSpan w:val="5"/>
          </w:tcPr>
          <w:p>
            <w:pPr>
              <w:pStyle w:val="Compact"/>
              <w:jc w:val="right"/>
            </w:pPr>
            <w:r>
              <w:t xml:space="preserve">VAT (15% — Kingdom of Saudi Arabia)</w:t>
            </w:r>
          </w:p>
        </w:tc>
        <w:tc>
          <w:tcPr/>
          <w:p>
            <w:pPr>
              <w:pStyle w:val="Compact"/>
              <w:jc w:val="left"/>
            </w:pPr>
            <w:r>
              <w:t xml:space="preserve">84,510.00</w:t>
            </w:r>
          </w:p>
        </w:tc>
      </w:tr>
      <w:tr>
        <w:tc>
          <w:tcPr>
            <w:gridSpan w:val="5"/>
          </w:tcPr>
          <w:p>
            <w:pPr>
              <w:pStyle w:val="Compact"/>
              <w:jc w:val="right"/>
            </w:pPr>
            <w:r>
              <w:t xml:space="preserve">TOTAL AMOUNT DUE (SAR)</w:t>
            </w:r>
          </w:p>
        </w:tc>
        <w:tc>
          <w:tcPr/>
          <w:p>
            <w:pPr>
              <w:pStyle w:val="Compact"/>
              <w:jc w:val="left"/>
            </w:pPr>
            <w:r>
              <w:t xml:space="preserve">647,910.00</w:t>
            </w:r>
          </w:p>
        </w:tc>
      </w:tr>
    </w:tbl>
    <w:p>
      <w:pPr>
        <w:pStyle w:val="BodyText"/>
      </w:pPr>
      <w:r>
        <w:t xml:space="preserve">Scope of Work — Biologist Role in Riyadh, Saudi Arabia</w:t>
      </w:r>
    </w:p>
    <w:p>
      <w:pPr>
        <w:pStyle w:val="BodyText"/>
      </w:pPr>
      <w:r>
        <w:t xml:space="preserve">This Purchase Order is issued by Al-Najd Biomedical Research Institute to procure the professional services of a qualified Biologist for execution at its primary research facility located in the Olaya District of Riyadh, Kingdom of Saudi Arabia. The Biologist engaged under this Purchase Order shall be responsible for the full spectrum of biological research activities, including but not limited to: the design and execution of molecular biology experiments; the maintenance and calibration of laboratory equipment; the supervision of a team of up to eight (8) junior research assistants; the preparation of monthly progress reports to the institute's Board of Directors in Riyadh; and the strict adherence to all biological safety standards mandated by the Saudi Ministry of Health and the Saudi Standards, Metrology and Quality Organization (SASO).</w:t>
      </w:r>
    </w:p>
    <w:p>
      <w:pPr>
        <w:pStyle w:val="BodyText"/>
      </w:pPr>
      <w:r>
        <w:t xml:space="preserve">The Biologist shall conduct all fieldwork, sampling, and on-site laboratory activities within the administrative boundaries of the Riyadh metropolitan area, Kingdom of Saudi Arabia. Any travel to other regions of Saudi Arabia for collaborative research purposes must be pre-approved in writing by the institute's Project Director. The Biologist is expected to maintain a valid professional practice license issued by the Saudi Commission for Health Specialties (SCFHS) throughout the entire contract period specified in this Purchase Order.</w:t>
      </w:r>
    </w:p>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Saudi Arabia, including the Saudi Commercial Transactions Law and all applicable regulations of the Riyadh Municipality regarding laboratory and research facility operations.</w:t>
      </w:r>
    </w:p>
    <w:p>
      <w:pPr>
        <w:numPr>
          <w:ilvl w:val="0"/>
          <w:numId w:val="1001"/>
        </w:numPr>
        <w:pStyle w:val="Compact"/>
      </w:pPr>
      <w:r>
        <w:rPr>
          <w:bCs/>
          <w:b/>
        </w:rPr>
        <w:t xml:space="preserve">Compliance:</w:t>
      </w:r>
      <w:r>
        <w:t xml:space="preserve"> </w:t>
      </w:r>
      <w:r>
        <w:t xml:space="preserve">The Biologist shall comply with all Saudi Arabian labor laws, including the requirement for Saudization (Nitaqat) where applicable, and shall ensure that all biological materials handled in Riyadh are properly registered with the SFDA.</w:t>
      </w:r>
    </w:p>
    <w:p>
      <w:pPr>
        <w:numPr>
          <w:ilvl w:val="0"/>
          <w:numId w:val="1001"/>
        </w:numPr>
        <w:pStyle w:val="Compact"/>
      </w:pPr>
      <w:r>
        <w:rPr>
          <w:bCs/>
          <w:b/>
        </w:rPr>
        <w:t xml:space="preserve">Intellectual Property:</w:t>
      </w:r>
      <w:r>
        <w:t xml:space="preserve"> </w:t>
      </w:r>
      <w:r>
        <w:t xml:space="preserve">All research findings, data, publications, and intellectual property generated by the Biologist during the performance of this Purchase Order shall be the sole property of Al-Najd Biomedical Research Institute, Riyadh, Saudi Arabia.</w:t>
      </w:r>
    </w:p>
    <w:p>
      <w:pPr>
        <w:numPr>
          <w:ilvl w:val="0"/>
          <w:numId w:val="1001"/>
        </w:numPr>
        <w:pStyle w:val="Compact"/>
      </w:pPr>
      <w:r>
        <w:rPr>
          <w:bCs/>
          <w:b/>
        </w:rPr>
        <w:t xml:space="preserve">Confidentiality:</w:t>
      </w:r>
      <w:r>
        <w:t xml:space="preserve"> </w:t>
      </w:r>
      <w:r>
        <w:t xml:space="preserve">The Biologist agrees to maintain strict confidentiality regarding all proprietary research data, patient information, and institutional trade secrets encountered during the course of work in Riyadh. This obligation shall survive the termination of this Purchase Order for a period of five (5) years.</w:t>
      </w:r>
    </w:p>
    <w:p>
      <w:pPr>
        <w:numPr>
          <w:ilvl w:val="0"/>
          <w:numId w:val="1001"/>
        </w:numPr>
        <w:pStyle w:val="Compact"/>
      </w:pPr>
      <w:r>
        <w:rPr>
          <w:bCs/>
          <w:b/>
        </w:rPr>
        <w:t xml:space="preserve">Payment:</w:t>
      </w:r>
      <w:r>
        <w:t xml:space="preserve"> </w:t>
      </w:r>
      <w:r>
        <w:t xml:space="preserve">Payment shall be made via bank transfer to the Biologist's designated account in Saudi Riyal (SAR) within thirty (30) calendar days of receipt of a valid tax invoice. Late payments shall accrue interest at the rate of 1.5% per month as permitted under Saudi commercial law.</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Biologist shall complete all ongoing experiments and deliver a comprehensive handover report to the institute in Riyadh before the final working day.</w:t>
      </w:r>
    </w:p>
    <w:p>
      <w:pPr>
        <w:numPr>
          <w:ilvl w:val="0"/>
          <w:numId w:val="1001"/>
        </w:numPr>
        <w:pStyle w:val="Compact"/>
      </w:pPr>
      <w:r>
        <w:rPr>
          <w:bCs/>
          <w:b/>
        </w:rPr>
        <w:t xml:space="preserve">Insurance:</w:t>
      </w:r>
      <w:r>
        <w:t xml:space="preserve"> </w:t>
      </w:r>
      <w:r>
        <w:t xml:space="preserve">The Biologist shall maintain professional indemnity insurance with a minimum coverage of SAR 1,000,000, valid in the Kingdom of Saudi Arabia, for the duration of this Purchase Order.</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Riyadh, Saudi Arabia, in accordance with the rules of the Saudi Center for Commercial Arbitration (SCCA).</w:t>
      </w:r>
    </w:p>
    <w:p>
      <w:pPr>
        <w:pStyle w:val="FirstParagraph"/>
      </w:pPr>
      <w:r>
        <w:t xml:space="preserve">Acceptance &amp; Authorization</w:t>
      </w:r>
    </w:p>
    <w:p>
      <w:pPr>
        <w:pStyle w:val="BodyText"/>
      </w:pPr>
      <w:r>
        <w:rPr>
          <w:bCs/>
          <w:b/>
        </w:rPr>
        <w:t xml:space="preserve">For and on behalf of Al-Najd Biomedical Research Institute</w:t>
      </w:r>
    </w:p>
    <w:p>
      <w:pPr>
        <w:pStyle w:val="BodyText"/>
      </w:pPr>
      <w:r>
        <w:t xml:space="preserve">Dr. Khalid Al-Rashid</w:t>
      </w:r>
    </w:p>
    <w:p>
      <w:pPr>
        <w:pStyle w:val="BodyText"/>
      </w:pPr>
      <w:r>
        <w:t xml:space="preserve">Director of Research &amp; Procurement</w:t>
      </w:r>
    </w:p>
    <w:p>
      <w:pPr>
        <w:pStyle w:val="BodyText"/>
      </w:pPr>
      <w:r>
        <w:t xml:space="preserve">Riyadh, Saudi Arabia</w:t>
      </w:r>
    </w:p>
    <w:p>
      <w:pPr>
        <w:pStyle w:val="BodyText"/>
      </w:pPr>
      <w:r>
        <w:t xml:space="preserve">Date: _______________</w:t>
      </w:r>
    </w:p>
    <w:p>
      <w:pPr>
        <w:pStyle w:val="BodyText"/>
      </w:pPr>
      <w:r>
        <w:rPr>
          <w:bCs/>
          <w:b/>
        </w:rPr>
        <w:t xml:space="preserve">For and on behalf of the Biologist (Service Provider)</w:t>
      </w:r>
    </w:p>
    <w:p>
      <w:pPr>
        <w:pStyle w:val="BodyText"/>
      </w:pPr>
      <w:r>
        <w:t xml:space="preserve">Dr. Sarah Al-Mutairi, Ph.D.</w:t>
      </w:r>
    </w:p>
    <w:p>
      <w:pPr>
        <w:pStyle w:val="BodyText"/>
      </w:pPr>
      <w:r>
        <w:t xml:space="preserve">Biologist &amp; Research Consultant</w:t>
      </w:r>
    </w:p>
    <w:p>
      <w:pPr>
        <w:pStyle w:val="BodyText"/>
      </w:pPr>
      <w:r>
        <w:t xml:space="preserve">Riyadh, Saudi Arabia</w:t>
      </w:r>
    </w:p>
    <w:p>
      <w:pPr>
        <w:pStyle w:val="BodyText"/>
      </w:pPr>
      <w:r>
        <w:t xml:space="preserve">Date: _______________</w:t>
      </w:r>
    </w:p>
    <w:p>
      <w:pPr>
        <w:pStyle w:val="BodyText"/>
      </w:pPr>
      <w:r>
        <w:t xml:space="preserve">This Purchase Order (PO No. KSA-RYD-2025-04871) is a legally binding document issued in the Kingdom of Saudi Arabia, Riyadh. It is valid for acceptance within fourteen (14) calendar days from the date of issue. Unauthorized reproduction or distribution of this Purchase Order is prohibited under Saudi Arabian law.</w:t>
      </w:r>
    </w:p>
    <w:p>
      <w:pPr>
        <w:pStyle w:val="BodyText"/>
      </w:pPr>
      <w:r>
        <w:t xml:space="preserve">Document Reference: ANBRI/PO/2025/04871 | Biologist Services Contract | 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Saudi Arabia Riyadh</dc:title>
  <dc:creator/>
  <dc:language>en</dc:language>
  <cp:keywords/>
  <dcterms:created xsi:type="dcterms:W3CDTF">2026-10-10T07:20:32Z</dcterms:created>
  <dcterms:modified xsi:type="dcterms:W3CDTF">2026-10-10T07:20:32Z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