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purchase-order"/>
    <w:p>
      <w:pPr>
        <w:pStyle w:val="Heading1"/>
      </w:pPr>
      <w:r>
        <w:t xml:space="preserve">PURCHASE ORDER</w:t>
      </w:r>
    </w:p>
    <w:p>
      <w:pPr>
        <w:pStyle w:val="FirstParagraph"/>
      </w:pPr>
      <w:r>
        <w:t xml:space="preserve">Document Reference: PO-THB-2025-04871</w:t>
      </w:r>
    </w:p>
    <w:p>
      <w:pPr>
        <w:pStyle w:val="BodyText"/>
      </w:pPr>
      <w:r>
        <w:t xml:space="preserve">Issued in Thailand Bangkok, Kingdom of Thailand</w:t>
      </w:r>
    </w:p>
    <w:bookmarkEnd w:id="20"/>
    <w:bookmarkStart w:id="21"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PO-THB-2025-04871</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Place of Issue</w:t>
            </w:r>
          </w:p>
        </w:tc>
        <w:tc>
          <w:tcPr/>
          <w:p>
            <w:pPr>
              <w:pStyle w:val="Compact"/>
              <w:jc w:val="left"/>
            </w:pPr>
            <w:r>
              <w:t xml:space="preserve">Thailand Bangkok, 10500, Kingdom of Thailand</w:t>
            </w:r>
          </w:p>
        </w:tc>
      </w:tr>
      <w:tr>
        <w:tc>
          <w:tcPr/>
          <w:p>
            <w:pPr>
              <w:pStyle w:val="Compact"/>
              <w:jc w:val="left"/>
            </w:pPr>
            <w:r>
              <w:t xml:space="preserve">Currency</w:t>
            </w:r>
          </w:p>
        </w:tc>
        <w:tc>
          <w:tcPr/>
          <w:p>
            <w:pPr>
              <w:pStyle w:val="Compact"/>
              <w:jc w:val="left"/>
            </w:pPr>
            <w:r>
              <w:t xml:space="preserve">Thai Baht (THB)</w:t>
            </w:r>
          </w:p>
        </w:tc>
      </w:tr>
      <w:tr>
        <w:tc>
          <w:tcPr/>
          <w:p>
            <w:pPr>
              <w:pStyle w:val="Compact"/>
              <w:jc w:val="left"/>
            </w:pPr>
            <w:r>
              <w:t xml:space="preserve">Validity Period</w:t>
            </w:r>
          </w:p>
        </w:tc>
        <w:tc>
          <w:tcPr/>
          <w:p>
            <w:pPr>
              <w:pStyle w:val="Compact"/>
              <w:jc w:val="left"/>
            </w:pPr>
            <w:r>
              <w:t xml:space="preserve">30 days from date of issue</w:t>
            </w:r>
          </w:p>
        </w:tc>
      </w:tr>
    </w:tbl>
    <w:bookmarkEnd w:id="21"/>
    <w:bookmarkStart w:id="22" w:name="purchasing-party-buyer"/>
    <w:p>
      <w:pPr>
        <w:pStyle w:val="Heading2"/>
      </w:pPr>
      <w:r>
        <w:t xml:space="preserve">2.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Siam BioResearch Laboratories Co., Ltd.</w:t>
            </w:r>
          </w:p>
        </w:tc>
      </w:tr>
      <w:tr>
        <w:tc>
          <w:tcPr/>
          <w:p>
            <w:pPr>
              <w:pStyle w:val="Compact"/>
              <w:jc w:val="left"/>
            </w:pPr>
            <w:r>
              <w:t xml:space="preserve">Address</w:t>
            </w:r>
          </w:p>
        </w:tc>
        <w:tc>
          <w:tcPr/>
          <w:p>
            <w:pPr>
              <w:pStyle w:val="Compact"/>
              <w:jc w:val="left"/>
            </w:pPr>
            <w:r>
              <w:t xml:space="preserve">42/8 Sukhumvit Road, Khlong Toei, Thailand Bangkok 10110, Kingdom of Thailand</w:t>
            </w:r>
          </w:p>
        </w:tc>
      </w:tr>
      <w:tr>
        <w:tc>
          <w:tcPr/>
          <w:p>
            <w:pPr>
              <w:pStyle w:val="Compact"/>
              <w:jc w:val="left"/>
            </w:pPr>
            <w:r>
              <w:t xml:space="preserve">Tax Identification No.</w:t>
            </w:r>
          </w:p>
        </w:tc>
        <w:tc>
          <w:tcPr/>
          <w:p>
            <w:pPr>
              <w:pStyle w:val="Compact"/>
              <w:jc w:val="left"/>
            </w:pPr>
            <w:r>
              <w:t xml:space="preserve">0105561234567</w:t>
            </w:r>
          </w:p>
        </w:tc>
      </w:tr>
      <w:tr>
        <w:tc>
          <w:tcPr/>
          <w:p>
            <w:pPr>
              <w:pStyle w:val="Compact"/>
              <w:jc w:val="left"/>
            </w:pPr>
            <w:r>
              <w:t xml:space="preserve">Contact Person</w:t>
            </w:r>
          </w:p>
        </w:tc>
        <w:tc>
          <w:tcPr/>
          <w:p>
            <w:pPr>
              <w:pStyle w:val="Compact"/>
              <w:jc w:val="left"/>
            </w:pPr>
            <w:r>
              <w:t xml:space="preserve">Dr. Ananya Rattanakul, Procurement Director</w:t>
            </w:r>
          </w:p>
        </w:tc>
      </w:tr>
      <w:tr>
        <w:tc>
          <w:tcPr/>
          <w:p>
            <w:pPr>
              <w:pStyle w:val="Compact"/>
              <w:jc w:val="left"/>
            </w:pPr>
            <w:r>
              <w:t xml:space="preserve">Email</w:t>
            </w:r>
          </w:p>
        </w:tc>
        <w:tc>
          <w:tcPr/>
          <w:p>
            <w:pPr>
              <w:pStyle w:val="Compact"/>
              <w:jc w:val="left"/>
            </w:pPr>
            <w:r>
              <w:t xml:space="preserve">procurement@siambiorl.co.th</w:t>
            </w:r>
          </w:p>
        </w:tc>
      </w:tr>
    </w:tbl>
    <w:bookmarkEnd w:id="22"/>
    <w:bookmarkStart w:id="23" w:name="supplier-service-provider"/>
    <w:p>
      <w:pPr>
        <w:pStyle w:val="Heading2"/>
      </w:pPr>
      <w:r>
        <w:t xml:space="preserve">3. Supplier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Chulalongkorn Scientific Consulting Group Co., Ltd.</w:t>
            </w:r>
          </w:p>
        </w:tc>
      </w:tr>
      <w:tr>
        <w:tc>
          <w:tcPr/>
          <w:p>
            <w:pPr>
              <w:pStyle w:val="Compact"/>
              <w:jc w:val="left"/>
            </w:pPr>
            <w:r>
              <w:t xml:space="preserve">Address</w:t>
            </w:r>
          </w:p>
        </w:tc>
        <w:tc>
          <w:tcPr/>
          <w:p>
            <w:pPr>
              <w:pStyle w:val="Compact"/>
              <w:jc w:val="left"/>
            </w:pPr>
            <w:r>
              <w:t xml:space="preserve">1034 Phayathai Road, Wang Mai, Pathum Wan, Thailand Bangkok 10330, Kingdom of Thailand</w:t>
            </w:r>
          </w:p>
        </w:tc>
      </w:tr>
      <w:tr>
        <w:tc>
          <w:tcPr/>
          <w:p>
            <w:pPr>
              <w:pStyle w:val="Compact"/>
              <w:jc w:val="left"/>
            </w:pPr>
            <w:r>
              <w:t xml:space="preserve">Tax Identification No.</w:t>
            </w:r>
          </w:p>
        </w:tc>
        <w:tc>
          <w:tcPr/>
          <w:p>
            <w:pPr>
              <w:pStyle w:val="Compact"/>
              <w:jc w:val="left"/>
            </w:pPr>
            <w:r>
              <w:t xml:space="preserve">0105559876543</w:t>
            </w:r>
          </w:p>
        </w:tc>
      </w:tr>
      <w:tr>
        <w:tc>
          <w:tcPr/>
          <w:p>
            <w:pPr>
              <w:pStyle w:val="Compact"/>
              <w:jc w:val="left"/>
            </w:pPr>
            <w:r>
              <w:t xml:space="preserve">Contact Person</w:t>
            </w:r>
          </w:p>
        </w:tc>
        <w:tc>
          <w:tcPr/>
          <w:p>
            <w:pPr>
              <w:pStyle w:val="Compact"/>
              <w:jc w:val="left"/>
            </w:pPr>
            <w:r>
              <w:t xml:space="preserve">Mr. Somchai Prasert, Account Manager</w:t>
            </w:r>
          </w:p>
        </w:tc>
      </w:tr>
      <w:tr>
        <w:tc>
          <w:tcPr/>
          <w:p>
            <w:pPr>
              <w:pStyle w:val="Compact"/>
              <w:jc w:val="left"/>
            </w:pPr>
            <w:r>
              <w:t xml:space="preserve">Email</w:t>
            </w:r>
          </w:p>
        </w:tc>
        <w:tc>
          <w:tcPr/>
          <w:p>
            <w:pPr>
              <w:pStyle w:val="Compact"/>
              <w:jc w:val="left"/>
            </w:pPr>
            <w:r>
              <w:t xml:space="preserve">accounts@chulascientific.co.th</w:t>
            </w:r>
          </w:p>
        </w:tc>
      </w:tr>
    </w:tbl>
    <w:bookmarkEnd w:id="23"/>
    <w:bookmarkStart w:id="24" w:name="scope-of-procurement-biologist-services"/>
    <w:p>
      <w:pPr>
        <w:pStyle w:val="Heading2"/>
      </w:pPr>
      <w:r>
        <w:t xml:space="preserve">4. Scope of Procurement – Biologist Services</w:t>
      </w:r>
    </w:p>
    <w:p>
      <w:pPr>
        <w:pStyle w:val="FirstParagraph"/>
      </w:pPr>
      <w:r>
        <w:t xml:space="preserve">This Purchase Order is issued by Siam BioResearch Laboratories Co., Ltd. to procure the professional services of a qualified Biologist for a period of twelve (12) months. The Biologist shall be engaged to conduct molecular biology research, ecological field assessments, and laboratory analysis in support of the buyer's ongoing environmental compliance and biotechnology development projects located in Thailand Bangkok. The Biologist must hold a minimum of a Master's degree in Biology, Molecular Biology, or a closely related discipline, and must possess at least five (5) years of post-graduate professional experience in laboratory and field-based biological research. The Biologist shall report directly to the buyer's Chief Scientific Officer and shall operate primarily from the buyer's facility in Thailand Bangkok, with occasional fieldwork in surrounding provinces as directed by the project scope.</w:t>
      </w:r>
    </w:p>
    <w:bookmarkEnd w:id="24"/>
    <w:bookmarkStart w:id="25" w:name="line-items-and-pricing"/>
    <w:p>
      <w:pPr>
        <w:pStyle w:val="Heading2"/>
      </w:pPr>
      <w:r>
        <w:t xml:space="preserve">5.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center"/>
            </w:pPr>
            <w:r>
              <w:t xml:space="preserve">Qty</w:t>
            </w:r>
          </w:p>
        </w:tc>
        <w:tc>
          <w:tcPr/>
          <w:p>
            <w:pPr>
              <w:pStyle w:val="Compact"/>
              <w:jc w:val="right"/>
            </w:pPr>
            <w:r>
              <w:t xml:space="preserve">Unit Price (THB)</w:t>
            </w:r>
          </w:p>
        </w:tc>
        <w:tc>
          <w:tcPr/>
          <w:p>
            <w:pPr>
              <w:pStyle w:val="Compact"/>
              <w:jc w:val="right"/>
            </w:pPr>
            <w:r>
              <w:t xml:space="preserve">Total (THB)</w:t>
            </w:r>
          </w:p>
        </w:tc>
      </w:tr>
      <w:tr>
        <w:tc>
          <w:tcPr/>
          <w:p>
            <w:pPr>
              <w:pStyle w:val="Compact"/>
              <w:jc w:val="left"/>
            </w:pPr>
            <w:r>
              <w:t xml:space="preserve">001</w:t>
            </w:r>
          </w:p>
        </w:tc>
        <w:tc>
          <w:tcPr/>
          <w:p>
            <w:pPr>
              <w:pStyle w:val="Compact"/>
              <w:jc w:val="left"/>
            </w:pPr>
            <w:r>
              <w:t xml:space="preserve">Monthly professional fee – Senior Biologist (full-time engagement, 40 hrs/week, Thailand Bangkok office)</w:t>
            </w:r>
          </w:p>
        </w:tc>
        <w:tc>
          <w:tcPr/>
          <w:p>
            <w:pPr>
              <w:pStyle w:val="Compact"/>
              <w:jc w:val="center"/>
            </w:pPr>
            <w:r>
              <w:t xml:space="preserve">12</w:t>
            </w:r>
          </w:p>
        </w:tc>
        <w:tc>
          <w:tcPr/>
          <w:p>
            <w:pPr>
              <w:pStyle w:val="Compact"/>
              <w:jc w:val="right"/>
            </w:pPr>
            <w:r>
              <w:t xml:space="preserve">185,000.00</w:t>
            </w:r>
          </w:p>
        </w:tc>
        <w:tc>
          <w:tcPr/>
          <w:p>
            <w:pPr>
              <w:pStyle w:val="Compact"/>
              <w:jc w:val="right"/>
            </w:pPr>
            <w:r>
              <w:t xml:space="preserve">2,220,000.00</w:t>
            </w:r>
          </w:p>
        </w:tc>
      </w:tr>
      <w:tr>
        <w:tc>
          <w:tcPr/>
          <w:p>
            <w:pPr>
              <w:pStyle w:val="Compact"/>
              <w:jc w:val="left"/>
            </w:pPr>
            <w:r>
              <w:t xml:space="preserve">002</w:t>
            </w:r>
          </w:p>
        </w:tc>
        <w:tc>
          <w:tcPr/>
          <w:p>
            <w:pPr>
              <w:pStyle w:val="Compact"/>
              <w:jc w:val="left"/>
            </w:pPr>
            <w:r>
              <w:t xml:space="preserve">Laboratory consumables and reagents for Biologist research activities (PCR kits, culture media, staining agents)</w:t>
            </w:r>
          </w:p>
        </w:tc>
        <w:tc>
          <w:tcPr/>
          <w:p>
            <w:pPr>
              <w:pStyle w:val="Compact"/>
              <w:jc w:val="center"/>
            </w:pPr>
            <w:r>
              <w:t xml:space="preserve">12</w:t>
            </w:r>
          </w:p>
        </w:tc>
        <w:tc>
          <w:tcPr/>
          <w:p>
            <w:pPr>
              <w:pStyle w:val="Compact"/>
              <w:jc w:val="right"/>
            </w:pPr>
            <w:r>
              <w:t xml:space="preserve">42,500.00</w:t>
            </w:r>
          </w:p>
        </w:tc>
        <w:tc>
          <w:tcPr/>
          <w:p>
            <w:pPr>
              <w:pStyle w:val="Compact"/>
              <w:jc w:val="right"/>
            </w:pPr>
            <w:r>
              <w:t xml:space="preserve">510,000.00</w:t>
            </w:r>
          </w:p>
        </w:tc>
      </w:tr>
      <w:tr>
        <w:tc>
          <w:tcPr/>
          <w:p>
            <w:pPr>
              <w:pStyle w:val="Compact"/>
              <w:jc w:val="left"/>
            </w:pPr>
            <w:r>
              <w:t xml:space="preserve">003</w:t>
            </w:r>
          </w:p>
        </w:tc>
        <w:tc>
          <w:tcPr/>
          <w:p>
            <w:pPr>
              <w:pStyle w:val="Compact"/>
              <w:jc w:val="left"/>
            </w:pPr>
            <w:r>
              <w:t xml:space="preserve">Fieldwork travel and per diem for Biologist ecological surveys in Thailand Bangkok metropolitan area and Chonburi province</w:t>
            </w:r>
          </w:p>
        </w:tc>
        <w:tc>
          <w:tcPr/>
          <w:p>
            <w:pPr>
              <w:pStyle w:val="Compact"/>
              <w:jc w:val="center"/>
            </w:pPr>
            <w:r>
              <w:t xml:space="preserve">12</w:t>
            </w:r>
          </w:p>
        </w:tc>
        <w:tc>
          <w:tcPr/>
          <w:p>
            <w:pPr>
              <w:pStyle w:val="Compact"/>
              <w:jc w:val="right"/>
            </w:pPr>
            <w:r>
              <w:t xml:space="preserve">18,000.00</w:t>
            </w:r>
          </w:p>
        </w:tc>
        <w:tc>
          <w:tcPr/>
          <w:p>
            <w:pPr>
              <w:pStyle w:val="Compact"/>
              <w:jc w:val="right"/>
            </w:pPr>
            <w:r>
              <w:t xml:space="preserve">216,000.00</w:t>
            </w:r>
          </w:p>
        </w:tc>
      </w:tr>
      <w:tr>
        <w:tc>
          <w:tcPr/>
          <w:p>
            <w:pPr>
              <w:pStyle w:val="Compact"/>
              <w:jc w:val="left"/>
            </w:pPr>
            <w:r>
              <w:t xml:space="preserve">004</w:t>
            </w:r>
          </w:p>
        </w:tc>
        <w:tc>
          <w:tcPr/>
          <w:p>
            <w:pPr>
              <w:pStyle w:val="Compact"/>
              <w:jc w:val="left"/>
            </w:pPr>
            <w:r>
              <w:t xml:space="preserve">Quarterly Biologist performance review and scientific report preparation (4 reports per year)</w:t>
            </w:r>
          </w:p>
        </w:tc>
        <w:tc>
          <w:tcPr/>
          <w:p>
            <w:pPr>
              <w:pStyle w:val="Compact"/>
              <w:jc w:val="center"/>
            </w:pPr>
            <w:r>
              <w:t xml:space="preserve">4</w:t>
            </w:r>
          </w:p>
        </w:tc>
        <w:tc>
          <w:tcPr/>
          <w:p>
            <w:pPr>
              <w:pStyle w:val="Compact"/>
              <w:jc w:val="right"/>
            </w:pPr>
            <w:r>
              <w:t xml:space="preserve">35,000.00</w:t>
            </w:r>
          </w:p>
        </w:tc>
        <w:tc>
          <w:tcPr/>
          <w:p>
            <w:pPr>
              <w:pStyle w:val="Compact"/>
              <w:jc w:val="right"/>
            </w:pPr>
            <w:r>
              <w:t xml:space="preserve">140,000.00</w:t>
            </w:r>
          </w:p>
        </w:tc>
      </w:tr>
      <w:tr>
        <w:tc>
          <w:tcPr/>
          <w:p>
            <w:pPr>
              <w:pStyle w:val="Compact"/>
              <w:jc w:val="left"/>
            </w:pPr>
            <w:r>
              <w:t xml:space="preserve">005</w:t>
            </w:r>
          </w:p>
        </w:tc>
        <w:tc>
          <w:tcPr/>
          <w:p>
            <w:pPr>
              <w:pStyle w:val="Compact"/>
              <w:jc w:val="left"/>
            </w:pPr>
            <w:r>
              <w:t xml:space="preserve">Professional indemnity insurance for Biologist operating in Thailand Bangkok (annual policy)</w:t>
            </w:r>
          </w:p>
        </w:tc>
        <w:tc>
          <w:tcPr/>
          <w:p>
            <w:pPr>
              <w:pStyle w:val="Compact"/>
              <w:jc w:val="center"/>
            </w:pPr>
            <w:r>
              <w:t xml:space="preserve">1</w:t>
            </w:r>
          </w:p>
        </w:tc>
        <w:tc>
          <w:tcPr/>
          <w:p>
            <w:pPr>
              <w:pStyle w:val="Compact"/>
              <w:jc w:val="right"/>
            </w:pPr>
            <w:r>
              <w:t xml:space="preserve">95,000.00</w:t>
            </w:r>
          </w:p>
        </w:tc>
        <w:tc>
          <w:tcPr/>
          <w:p>
            <w:pPr>
              <w:pStyle w:val="Compact"/>
              <w:jc w:val="right"/>
            </w:pPr>
            <w:r>
              <w:t xml:space="preserve">95,000.00</w:t>
            </w:r>
          </w:p>
        </w:tc>
      </w:tr>
    </w:tbl>
    <w:p/>
    <w:tbl>
      <w:tblPr>
        <w:tblStyle w:val="Table"/>
        <w:tblW w:type="auto" w:w="0"/>
        <w:tblLook w:firstRow="0" w:lastRow="0" w:firstColumn="0" w:lastColumn="0" w:noHBand="0" w:noVBand="0" w:val="0000"/>
      </w:tblPr>
      <w:tblGrid>
        <w:gridCol w:w="3960"/>
        <w:gridCol w:w="3960"/>
      </w:tblGrid>
      <w:tr>
        <w:tc>
          <w:tcPr/>
          <w:p>
            <w:pPr>
              <w:pStyle w:val="Compact"/>
              <w:jc w:val="right"/>
            </w:pPr>
            <w:r>
              <w:t xml:space="preserve">Subtotal</w:t>
            </w:r>
          </w:p>
        </w:tc>
        <w:tc>
          <w:tcPr/>
          <w:p>
            <w:pPr>
              <w:pStyle w:val="Compact"/>
              <w:jc w:val="right"/>
            </w:pPr>
            <w:r>
              <w:t xml:space="preserve">3,181,000.00 THB</w:t>
            </w:r>
          </w:p>
        </w:tc>
      </w:tr>
      <w:tr>
        <w:tc>
          <w:tcPr/>
          <w:p>
            <w:pPr>
              <w:pStyle w:val="Compact"/>
              <w:jc w:val="right"/>
            </w:pPr>
            <w:r>
              <w:t xml:space="preserve">VAT (7% – Thailand Revenue Code)</w:t>
            </w:r>
          </w:p>
        </w:tc>
        <w:tc>
          <w:tcPr/>
          <w:p>
            <w:pPr>
              <w:pStyle w:val="Compact"/>
              <w:jc w:val="right"/>
            </w:pPr>
            <w:r>
              <w:t xml:space="preserve">222,670.00 THB</w:t>
            </w:r>
          </w:p>
        </w:tc>
      </w:tr>
      <w:tr>
        <w:tc>
          <w:tcPr/>
          <w:p>
            <w:pPr>
              <w:pStyle w:val="Compact"/>
              <w:jc w:val="right"/>
            </w:pPr>
            <w:r>
              <w:t xml:space="preserve">GRAND TOTAL</w:t>
            </w:r>
          </w:p>
        </w:tc>
        <w:tc>
          <w:tcPr/>
          <w:p>
            <w:pPr>
              <w:pStyle w:val="Compact"/>
              <w:jc w:val="right"/>
            </w:pPr>
            <w:r>
              <w:t xml:space="preserve">3,403,670.00 THB</w:t>
            </w:r>
          </w:p>
        </w:tc>
      </w:tr>
    </w:tbl>
    <w:bookmarkEnd w:id="25"/>
    <w:bookmarkStart w:id="26" w:name="payment-terms"/>
    <w:p>
      <w:pPr>
        <w:pStyle w:val="Heading2"/>
      </w:pPr>
      <w:r>
        <w:t xml:space="preserve">6. Payment Terms</w:t>
      </w:r>
    </w:p>
    <w:p>
      <w:pPr>
        <w:numPr>
          <w:ilvl w:val="0"/>
          <w:numId w:val="1001"/>
        </w:numPr>
        <w:pStyle w:val="Compact"/>
      </w:pPr>
      <w:r>
        <w:t xml:space="preserve">Payment shall be made in Thai Baht (THB) via bank transfer to the supplier's designated account in Thailand Bangkok.</w:t>
      </w:r>
    </w:p>
    <w:p>
      <w:pPr>
        <w:numPr>
          <w:ilvl w:val="0"/>
          <w:numId w:val="1001"/>
        </w:numPr>
        <w:pStyle w:val="Compact"/>
      </w:pPr>
      <w:r>
        <w:t xml:space="preserve">Monthly invoices for the Biologist professional fee (Item 001) are due within thirty (30) days of the invoice date.</w:t>
      </w:r>
    </w:p>
    <w:p>
      <w:pPr>
        <w:numPr>
          <w:ilvl w:val="0"/>
          <w:numId w:val="1001"/>
        </w:numPr>
        <w:pStyle w:val="Compact"/>
      </w:pPr>
      <w:r>
        <w:t xml:space="preserve">Laboratory consumables (Item 002) shall be invoiced monthly and settled within fifteen (15) days.</w:t>
      </w:r>
    </w:p>
    <w:p>
      <w:pPr>
        <w:numPr>
          <w:ilvl w:val="0"/>
          <w:numId w:val="1001"/>
        </w:numPr>
        <w:pStyle w:val="Compact"/>
      </w:pPr>
      <w:r>
        <w:t xml:space="preserve">Fieldwork per diem (Item 003) shall be submitted with supporting receipts and settled within twenty (20) days.</w:t>
      </w:r>
    </w:p>
    <w:p>
      <w:pPr>
        <w:numPr>
          <w:ilvl w:val="0"/>
          <w:numId w:val="1001"/>
        </w:numPr>
        <w:pStyle w:val="Compact"/>
      </w:pPr>
      <w:r>
        <w:t xml:space="preserve">Quarterly reports (Item 004) are payable upon acceptance of the final report by the buyer's Chief Scientific Officer.</w:t>
      </w:r>
    </w:p>
    <w:p>
      <w:pPr>
        <w:numPr>
          <w:ilvl w:val="0"/>
          <w:numId w:val="1001"/>
        </w:numPr>
        <w:pStyle w:val="Compact"/>
      </w:pPr>
      <w:r>
        <w:t xml:space="preserve">Late payments shall incur a penalty of 1.5% per month as stipulated under the Thai Civil and Commercial Code.</w:t>
      </w:r>
    </w:p>
    <w:bookmarkEnd w:id="26"/>
    <w:bookmarkStart w:id="27" w:name="delivery-and-performance-schedule"/>
    <w:p>
      <w:pPr>
        <w:pStyle w:val="Heading2"/>
      </w:pPr>
      <w:r>
        <w:t xml:space="preserve">7. Delivery and Performance Schedule</w:t>
      </w:r>
    </w:p>
    <w:p>
      <w:pPr>
        <w:numPr>
          <w:ilvl w:val="0"/>
          <w:numId w:val="1002"/>
        </w:numPr>
        <w:pStyle w:val="Compact"/>
      </w:pPr>
      <w:r>
        <w:t xml:space="preserve">The Biologist shall commence duties no later than 1 July 2025 at the buyer's Thailand Bangkok facility.</w:t>
      </w:r>
    </w:p>
    <w:p>
      <w:pPr>
        <w:numPr>
          <w:ilvl w:val="0"/>
          <w:numId w:val="1002"/>
        </w:numPr>
        <w:pStyle w:val="Compact"/>
      </w:pPr>
      <w:r>
        <w:t xml:space="preserve">The engagement period runs from 1 July 2025 through 30 June 2026.</w:t>
      </w:r>
    </w:p>
    <w:p>
      <w:pPr>
        <w:numPr>
          <w:ilvl w:val="0"/>
          <w:numId w:val="1002"/>
        </w:numPr>
        <w:pStyle w:val="Compact"/>
      </w:pPr>
      <w:r>
        <w:t xml:space="preserve">The Biologist shall submit a written progress report to the buyer on the last working day of each month.</w:t>
      </w:r>
    </w:p>
    <w:p>
      <w:pPr>
        <w:numPr>
          <w:ilvl w:val="0"/>
          <w:numId w:val="1002"/>
        </w:numPr>
        <w:pStyle w:val="Compact"/>
      </w:pPr>
      <w:r>
        <w:t xml:space="preserve">All laboratory work and field assessments must comply with the Ministry of Higher Education, Science, Research and Innovation (MHESI) regulations applicable in Thailand Bangkok.</w:t>
      </w:r>
    </w:p>
    <w:p>
      <w:pPr>
        <w:numPr>
          <w:ilvl w:val="0"/>
          <w:numId w:val="1002"/>
        </w:numPr>
        <w:pStyle w:val="Compact"/>
      </w:pPr>
      <w:r>
        <w:t xml:space="preserve">Any extension of the Biologist's engagement beyond the initial twelve-month term requires a written amendment to this Purchase Order signed by both parties.</w:t>
      </w:r>
    </w:p>
    <w:bookmarkEnd w:id="27"/>
    <w:bookmarkStart w:id="28" w:name="terms-and-conditions"/>
    <w:p>
      <w:pPr>
        <w:pStyle w:val="Heading2"/>
      </w:pPr>
      <w:r>
        <w:t xml:space="preserve">8. Terms and Conditions</w:t>
      </w:r>
    </w:p>
    <w:p>
      <w:pPr>
        <w:numPr>
          <w:ilvl w:val="0"/>
          <w:numId w:val="1003"/>
        </w:numPr>
        <w:pStyle w:val="Compact"/>
      </w:pPr>
      <w:r>
        <w:t xml:space="preserve">This Purchase Order is governed by the laws of the Kingdom of Thailand. Any disputes arising from this Purchase Order shall be resolved through arbitration in Thailand Bangkok in accordance with the rules of the Thai Arbitration Institute.</w:t>
      </w:r>
    </w:p>
    <w:p>
      <w:pPr>
        <w:numPr>
          <w:ilvl w:val="0"/>
          <w:numId w:val="1003"/>
        </w:numPr>
        <w:pStyle w:val="Compact"/>
      </w:pPr>
      <w:r>
        <w:t xml:space="preserve">The Biologist engaged under this Purchase Order shall be bound by a strict confidentiality and non-disclosure agreement covering all proprietary research data, methodologies, and findings generated during the engagement in Thailand Bangkok.</w:t>
      </w:r>
    </w:p>
    <w:p>
      <w:pPr>
        <w:numPr>
          <w:ilvl w:val="0"/>
          <w:numId w:val="1003"/>
        </w:numPr>
        <w:pStyle w:val="Compact"/>
      </w:pPr>
      <w:r>
        <w:t xml:space="preserve">The supplier warrants that the Biologist shall possess all necessary professional qualifications, licenses, and certifications required to perform biological research and fieldwork in Thailand Bangkok. Failure to maintain such qualifications shall constitute a material breach of this Purchase Order.</w:t>
      </w:r>
    </w:p>
    <w:p>
      <w:pPr>
        <w:numPr>
          <w:ilvl w:val="0"/>
          <w:numId w:val="1003"/>
        </w:numPr>
        <w:pStyle w:val="Compact"/>
      </w:pPr>
      <w:r>
        <w:t xml:space="preserve">The buyer reserves the right to terminate this Purchase Order with thirty (30) days' written notice in the event of sustained underperformance by the Biologist, as determined by two consecutive quarterly performance reviews scoring below 60%.</w:t>
      </w:r>
    </w:p>
    <w:p>
      <w:pPr>
        <w:numPr>
          <w:ilvl w:val="0"/>
          <w:numId w:val="1003"/>
        </w:numPr>
        <w:pStyle w:val="Compact"/>
      </w:pPr>
      <w:r>
        <w:t xml:space="preserve">All intellectual property generated by the Biologist during the course of this engagement shall be the sole property of the buyer, Siam BioResearch Laboratories Co., Ltd.</w:t>
      </w:r>
    </w:p>
    <w:p>
      <w:pPr>
        <w:numPr>
          <w:ilvl w:val="0"/>
          <w:numId w:val="1003"/>
        </w:numPr>
        <w:pStyle w:val="Compact"/>
      </w:pPr>
      <w:r>
        <w:t xml:space="preserve">The supplier shall ensure that the Biologist complies with all occupational health and safety standards mandated by the Thai Department of Labour for laboratory and field environments in Thailand Bangkok.</w:t>
      </w:r>
    </w:p>
    <w:p>
      <w:pPr>
        <w:numPr>
          <w:ilvl w:val="0"/>
          <w:numId w:val="1003"/>
        </w:numPr>
        <w:pStyle w:val="Compact"/>
      </w:pPr>
      <w:r>
        <w:t xml:space="preserve">This Purchase Order does not create an employment relationship between the buyer and the Biologist. The Biologist remains under the contractual supervision of the supplier.</w:t>
      </w:r>
    </w:p>
    <w:bookmarkEnd w:id="28"/>
    <w:bookmarkStart w:id="29" w:name="acceptance-and-authorization"/>
    <w:p>
      <w:pPr>
        <w:pStyle w:val="Heading2"/>
      </w:pPr>
      <w:r>
        <w:t xml:space="preserve">9. Acceptance and Authorization</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and on behalf of the Buyer:</w:t>
            </w:r>
          </w:p>
          <w:p>
            <w:pPr>
              <w:jc w:val="left"/>
            </w:pPr>
            <w:r>
              <w:t xml:space="preserve">Siam BioResearch Laboratories Co., Ltd.</w:t>
            </w:r>
          </w:p>
          <w:p>
            <w:pPr>
              <w:jc w:val="left"/>
            </w:pPr>
            <w:r>
              <w:t xml:space="preserve">Thailand Bangkok</w:t>
            </w:r>
          </w:p>
          <w:p>
            <w:pPr>
              <w:jc w:val="left"/>
            </w:pPr>
            <w:r>
              <w:t xml:space="preserve">Signature: ___________________________</w:t>
            </w:r>
          </w:p>
          <w:p>
            <w:pPr>
              <w:jc w:val="left"/>
            </w:pPr>
            <w:r>
              <w:t xml:space="preserve">Name: Dr. Ananya Rattanakul</w:t>
            </w:r>
          </w:p>
          <w:p>
            <w:pPr>
              <w:jc w:val="left"/>
            </w:pPr>
            <w:r>
              <w:t xml:space="preserve">Title: Procurement Director</w:t>
            </w:r>
          </w:p>
          <w:p>
            <w:pPr>
              <w:jc w:val="left"/>
            </w:pPr>
            <w:r>
              <w:t xml:space="preserve">Date: 15 June 2025</w:t>
            </w:r>
          </w:p>
        </w:tc>
        <w:tc>
          <w:tcPr/>
          <w:p>
            <w:pPr>
              <w:jc w:val="left"/>
            </w:pPr>
            <w:r>
              <w:rPr>
                <w:bCs/>
                <w:b/>
              </w:rPr>
              <w:t xml:space="preserve">For and on behalf of the Supplier:</w:t>
            </w:r>
          </w:p>
          <w:p>
            <w:pPr>
              <w:jc w:val="left"/>
            </w:pPr>
            <w:r>
              <w:t xml:space="preserve">Chulalongkorn Scientific Consulting Group Co., Ltd.</w:t>
            </w:r>
          </w:p>
          <w:p>
            <w:pPr>
              <w:jc w:val="left"/>
            </w:pPr>
            <w:r>
              <w:t xml:space="preserve">Thailand Bangkok</w:t>
            </w:r>
          </w:p>
          <w:p>
            <w:pPr>
              <w:jc w:val="left"/>
            </w:pPr>
            <w:r>
              <w:t xml:space="preserve">Signature: ___________________________</w:t>
            </w:r>
          </w:p>
          <w:p>
            <w:pPr>
              <w:jc w:val="left"/>
            </w:pPr>
            <w:r>
              <w:t xml:space="preserve">Name: Mr. Somchai Prasert</w:t>
            </w:r>
          </w:p>
          <w:p>
            <w:pPr>
              <w:jc w:val="left"/>
            </w:pPr>
            <w:r>
              <w:t xml:space="preserve">Title: Account Manager</w:t>
            </w:r>
          </w:p>
          <w:p>
            <w:pPr>
              <w:jc w:val="left"/>
            </w:pPr>
            <w:r>
              <w:t xml:space="preserve">Date: 15 June 2025</w:t>
            </w:r>
          </w:p>
        </w:tc>
      </w:tr>
    </w:tbl>
    <w:bookmarkEnd w:id="29"/>
    <w:p>
      <w:pPr>
        <w:pStyle w:val="BodyText"/>
      </w:pPr>
      <w:r>
        <w:t xml:space="preserve">This Purchase Order (PO-THB-2025-04871) was prepared and issued in Thailand Bangkok, Kingdom of Thailand. All references to the Biologist, the purchasing entity, and the service provider are subject to the terms outlined herein. This document is valid only when signed and stamped by both authorized representatives. Unauthorised reproduction or distribution of this Purchase Order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Biologist Services - Thailand Bangkok</dc:title>
  <dc:creator/>
  <dc:language>en</dc:language>
  <cp:keywords/>
  <dcterms:created xsi:type="dcterms:W3CDTF">2026-10-10T07:01:01Z</dcterms:created>
  <dcterms:modified xsi:type="dcterms:W3CDTF">2026-10-10T07:01:01Z</dcterms:modified>
</cp:coreProperties>
</file>

<file path=docProps/custom.xml><?xml version="1.0" encoding="utf-8"?>
<Properties xmlns="http://schemas.openxmlformats.org/officeDocument/2006/custom-properties" xmlns:vt="http://schemas.openxmlformats.org/officeDocument/2006/docPropsVTypes"/>
</file>