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rPr>
          <w:bCs/>
          <w:b/>
        </w:rPr>
        <w:t xml:space="preserve">Bay Area Marine Research Institute</w:t>
      </w:r>
    </w:p>
    <w:p>
      <w:pPr>
        <w:pStyle w:val="BodyText"/>
      </w:pPr>
      <w:r>
        <w:t xml:space="preserve">1450 Harbor View Drive, Suite 320, San Francisco, California 94107, United States</w:t>
      </w:r>
    </w:p>
    <w:p>
      <w:pPr>
        <w:pStyle w:val="BodyText"/>
      </w:pPr>
      <w:r>
        <w:t xml:space="preserve">Phone: (415) 555-0182 | Email: procurement@bamri.org | Tax ID: 94-2847561</w:t>
      </w:r>
    </w:p>
    <w:bookmarkEnd w:id="20"/>
    <w:p>
      <w:pPr>
        <w:pStyle w:val="BodyText"/>
      </w:pPr>
      <w:r>
        <w:rPr>
          <w:bCs/>
          <w:b/>
        </w:rPr>
        <w:t xml:space="preserve">Purchase Order No.:</w:t>
      </w:r>
      <w:r>
        <w:t xml:space="preserve"> </w:t>
      </w:r>
      <w:r>
        <w:t xml:space="preserve">PO-2025-SF-04782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Vendor / Service Provider Information</w:t>
      </w:r>
    </w:p>
    <w:p>
      <w:pPr>
        <w:pStyle w:val="BodyText"/>
      </w:pPr>
      <w:r>
        <w:rPr>
          <w:bCs/>
          <w:b/>
        </w:rPr>
        <w:t xml:space="preserve">Biologist:</w:t>
      </w:r>
      <w:r>
        <w:t xml:space="preserve"> </w:t>
      </w:r>
      <w:r>
        <w:t xml:space="preserve">Dr. Elena M. Vasquez, Ph.D. (Marine &amp; Environmental Biology)</w:t>
      </w:r>
    </w:p>
    <w:p>
      <w:pPr>
        <w:pStyle w:val="BodyText"/>
      </w:pPr>
      <w:r>
        <w:rPr>
          <w:bCs/>
          <w:b/>
        </w:rPr>
        <w:t xml:space="preserve">Professional Designation:</w:t>
      </w:r>
      <w:r>
        <w:t xml:space="preserve"> </w:t>
      </w:r>
      <w:r>
        <w:t xml:space="preserve">Licensed Biologist, California Board of Science &amp; Technology License No. CB-2019-4487</w:t>
      </w:r>
    </w:p>
    <w:p>
      <w:pPr>
        <w:pStyle w:val="BodyText"/>
      </w:pPr>
      <w:r>
        <w:rPr>
          <w:bCs/>
          <w:b/>
        </w:rPr>
        <w:t xml:space="preserve">Business Name:</w:t>
      </w:r>
      <w:r>
        <w:t xml:space="preserve"> </w:t>
      </w:r>
      <w:r>
        <w:t xml:space="preserve">Vasquez Biological Consulting, LLC</w:t>
      </w:r>
    </w:p>
    <w:p>
      <w:pPr>
        <w:pStyle w:val="BodyText"/>
      </w:pPr>
      <w:r>
        <w:rPr>
          <w:bCs/>
          <w:b/>
        </w:rPr>
        <w:t xml:space="preserve">Address:</w:t>
      </w:r>
      <w:r>
        <w:t xml:space="preserve"> </w:t>
      </w:r>
      <w:r>
        <w:t xml:space="preserve">892 Mission Street, Floor 14, San Francisco, California 94103, United States</w:t>
      </w:r>
    </w:p>
    <w:p>
      <w:pPr>
        <w:pStyle w:val="BodyText"/>
      </w:pPr>
      <w:r>
        <w:rPr>
          <w:bCs/>
          <w:b/>
        </w:rPr>
        <w:t xml:space="preserve">Contact:</w:t>
      </w:r>
      <w:r>
        <w:t xml:space="preserve"> </w:t>
      </w:r>
      <w:r>
        <w:t xml:space="preserve">(415) 555-0347 | e.vasquez@vasquezbio.com</w:t>
      </w:r>
    </w:p>
    <w:p>
      <w:pPr>
        <w:pStyle w:val="BodyText"/>
      </w:pPr>
      <w:r>
        <w:rPr>
          <w:bCs/>
          <w:b/>
        </w:rPr>
        <w:t xml:space="preserve">Specialization:</w:t>
      </w:r>
      <w:r>
        <w:t xml:space="preserve"> </w:t>
      </w:r>
      <w:r>
        <w:t xml:space="preserve">Coastal Ecosystem Assessment, Marine Species Identification, Environmental Impact Analysis</w:t>
      </w:r>
    </w:p>
    <w:p>
      <w:pPr>
        <w:pStyle w:val="BodyText"/>
      </w:pPr>
      <w:r>
        <w:t xml:space="preserve">Bill To / Receiving Location</w:t>
      </w:r>
    </w:p>
    <w:p>
      <w:pPr>
        <w:pStyle w:val="BodyText"/>
      </w:pPr>
      <w:r>
        <w:rPr>
          <w:bCs/>
          <w:b/>
        </w:rPr>
        <w:t xml:space="preserve">Bay Area Marine Research Institute</w:t>
      </w:r>
    </w:p>
    <w:p>
      <w:pPr>
        <w:pStyle w:val="BodyText"/>
      </w:pPr>
      <w:r>
        <w:t xml:space="preserve">Attn: Dr. Robert Chen, Director of Procurement</w:t>
      </w:r>
    </w:p>
    <w:p>
      <w:pPr>
        <w:pStyle w:val="BodyText"/>
      </w:pPr>
      <w:r>
        <w:t xml:space="preserve">1450 Harbor View Drive, Suite 320</w:t>
      </w:r>
    </w:p>
    <w:p>
      <w:pPr>
        <w:pStyle w:val="BodyText"/>
      </w:pPr>
      <w:r>
        <w:t xml:space="preserve">San Francisco, California 94107, United States</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Comprehensive coastal habitat survey and species inventory conducted by a licensed Biologist along the San Francisco Bay shoreline (Mare Island to Sausalito), including water quality sampling at 24 designated stations.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July 15, 2025</w:t>
            </w:r>
          </w:p>
        </w:tc>
      </w:tr>
      <w:tr>
        <w:tc>
          <w:tcPr/>
          <w:p>
            <w:pPr>
              <w:pStyle w:val="Compact"/>
              <w:jc w:val="left"/>
            </w:pPr>
            <w:r>
              <w:t xml:space="preserve">2</w:t>
            </w:r>
          </w:p>
        </w:tc>
        <w:tc>
          <w:tcPr/>
          <w:p>
            <w:pPr>
              <w:pStyle w:val="Compact"/>
              <w:jc w:val="left"/>
            </w:pPr>
            <w:r>
              <w:t xml:space="preserve">Preparation of a 45-page Environmental Impact Assessment report authored by the Biologist, detailing findings on native and invasive species populations, with recommendations for habitat restoration in the San Francisco Bay estuary.</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c>
          <w:tcPr/>
          <w:p>
            <w:pPr>
              <w:pStyle w:val="Compact"/>
              <w:jc w:val="left"/>
            </w:pPr>
            <w:r>
              <w:t xml:space="preserve">July 22, 2025</w:t>
            </w:r>
          </w:p>
        </w:tc>
      </w:tr>
      <w:tr>
        <w:tc>
          <w:tcPr/>
          <w:p>
            <w:pPr>
              <w:pStyle w:val="Compact"/>
              <w:jc w:val="left"/>
            </w:pPr>
            <w:r>
              <w:t xml:space="preserve">3</w:t>
            </w:r>
          </w:p>
        </w:tc>
        <w:tc>
          <w:tcPr/>
          <w:p>
            <w:pPr>
              <w:pStyle w:val="Compact"/>
              <w:jc w:val="left"/>
            </w:pPr>
            <w:r>
              <w:t xml:space="preserve">Provision of 120 preserved biological specimen samples (marine invertebrates, plankton, and benthic organisms) collected and catalogued by the Biologist for the Institute's reference collection.</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c>
          <w:tcPr/>
          <w:p>
            <w:pPr>
              <w:pStyle w:val="Compact"/>
              <w:jc w:val="left"/>
            </w:pPr>
            <w:r>
              <w:t xml:space="preserve">July 10, 2025</w:t>
            </w:r>
          </w:p>
        </w:tc>
      </w:tr>
      <w:tr>
        <w:tc>
          <w:tcPr/>
          <w:p>
            <w:pPr>
              <w:pStyle w:val="Compact"/>
              <w:jc w:val="left"/>
            </w:pPr>
            <w:r>
              <w:t xml:space="preserve">4</w:t>
            </w:r>
          </w:p>
        </w:tc>
        <w:tc>
          <w:tcPr/>
          <w:p>
            <w:pPr>
              <w:pStyle w:val="Compact"/>
              <w:jc w:val="left"/>
            </w:pPr>
            <w:r>
              <w:t xml:space="preserve">Two (2) on-site training sessions (6 hours each) delivered by the Biologist to Institute staff on proper field sampling techniques, specimen handling protocols, and regulatory compliance under California Environmental Quality Act (CEQA) guidelines.</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July 18, 2025</w:t>
            </w:r>
          </w:p>
        </w:tc>
      </w:tr>
      <w:tr>
        <w:tc>
          <w:tcPr/>
          <w:p>
            <w:pPr>
              <w:pStyle w:val="Compact"/>
              <w:jc w:val="left"/>
            </w:pPr>
            <w:r>
              <w:t xml:space="preserve">5</w:t>
            </w:r>
          </w:p>
        </w:tc>
        <w:tc>
          <w:tcPr/>
          <w:p>
            <w:pPr>
              <w:pStyle w:val="Compact"/>
              <w:jc w:val="left"/>
            </w:pPr>
            <w:r>
              <w:t xml:space="preserve">Supply of specialized laboratory reagents, preservation fluids, and field collection equipment (nets, sampling bottles, GPS units) as specified in Appendix A of this Purchase Order, to be delivered to the San Francisco facility.</w:t>
            </w:r>
          </w:p>
        </w:tc>
        <w:tc>
          <w:tcPr/>
          <w:p>
            <w:pPr>
              <w:pStyle w:val="Compact"/>
              <w:jc w:val="left"/>
            </w:pPr>
            <w:r>
              <w:t xml:space="preserve">1</w:t>
            </w:r>
          </w:p>
        </w:tc>
        <w:tc>
          <w:tcPr/>
          <w:p>
            <w:pPr>
              <w:pStyle w:val="Compact"/>
              <w:jc w:val="left"/>
            </w:pPr>
            <w:r>
              <w:t xml:space="preserve">$7,850.00</w:t>
            </w:r>
          </w:p>
        </w:tc>
        <w:tc>
          <w:tcPr/>
          <w:p>
            <w:pPr>
              <w:pStyle w:val="Compact"/>
              <w:jc w:val="left"/>
            </w:pPr>
            <w:r>
              <w:t xml:space="preserve">$7,850.00</w:t>
            </w:r>
          </w:p>
        </w:tc>
        <w:tc>
          <w:tcPr/>
          <w:p>
            <w:pPr>
              <w:pStyle w:val="Compact"/>
              <w:jc w:val="left"/>
            </w:pPr>
            <w:r>
              <w:t xml:space="preserve">July 5, 2025</w:t>
            </w:r>
          </w:p>
        </w:tc>
      </w:tr>
      <w:tr>
        <w:tc>
          <w:tcPr/>
          <w:p>
            <w:pPr>
              <w:pStyle w:val="Compact"/>
              <w:jc w:val="left"/>
            </w:pPr>
            <w:r>
              <w:t xml:space="preserve">6</w:t>
            </w:r>
          </w:p>
        </w:tc>
        <w:tc>
          <w:tcPr/>
          <w:p>
            <w:pPr>
              <w:pStyle w:val="Compact"/>
              <w:jc w:val="left"/>
            </w:pPr>
            <w:r>
              <w:t xml:space="preserve">Post-delivery consultation and Q&amp;A support (up to 10 hours) provided by the Biologist via in-person meetings at the San Francisco office or virtual conference, to address any questions arising from the survey data and report.</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c>
          <w:tcPr/>
          <w:p>
            <w:pPr>
              <w:pStyle w:val="Compact"/>
              <w:jc w:val="left"/>
            </w:pPr>
            <w:r>
              <w:t xml:space="preserve">August 15,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$52,400.00</w:t>
            </w:r>
          </w:p>
        </w:tc>
      </w:tr>
      <w:tr>
        <w:tc>
          <w:tcPr/>
          <w:p>
            <w:pPr>
              <w:pStyle w:val="Compact"/>
              <w:jc w:val="left"/>
            </w:pPr>
            <w:r>
              <w:t xml:space="preserve">California Sales Tax (8.25% on tangible goods – Line 3 &amp; 5):</w:t>
            </w:r>
          </w:p>
        </w:tc>
        <w:tc>
          <w:tcPr/>
          <w:p>
            <w:pPr>
              <w:pStyle w:val="Compact"/>
              <w:jc w:val="left"/>
            </w:pPr>
            <w:r>
              <w:t xml:space="preserve">$1,020.94</w:t>
            </w:r>
          </w:p>
        </w:tc>
      </w:tr>
      <w:tr>
        <w:tc>
          <w:tcPr/>
          <w:p>
            <w:pPr>
              <w:pStyle w:val="Compact"/>
              <w:jc w:val="left"/>
            </w:pPr>
            <w:r>
              <w:t xml:space="preserve">Local San Francisco Business Tax (0.3%):</w:t>
            </w:r>
          </w:p>
        </w:tc>
        <w:tc>
          <w:tcPr/>
          <w:p>
            <w:pPr>
              <w:pStyle w:val="Compact"/>
              <w:jc w:val="left"/>
            </w:pPr>
            <w:r>
              <w:t xml:space="preserve">$157.20</w:t>
            </w:r>
          </w:p>
        </w:tc>
      </w:tr>
      <w:tr>
        <w:tc>
          <w:tcPr/>
          <w:p>
            <w:pPr>
              <w:pStyle w:val="Compact"/>
              <w:jc w:val="left"/>
            </w:pPr>
            <w:r>
              <w:t xml:space="preserve">Grand Total (USD):</w:t>
            </w:r>
          </w:p>
        </w:tc>
        <w:tc>
          <w:tcPr/>
          <w:p>
            <w:pPr>
              <w:pStyle w:val="Compact"/>
              <w:jc w:val="left"/>
            </w:pPr>
            <w:r>
              <w:t xml:space="preserve">$53,578.14</w:t>
            </w:r>
          </w:p>
        </w:tc>
      </w:tr>
    </w:tbl>
    <w:p>
      <w:pPr>
        <w:pStyle w:val="BodyText"/>
      </w:pPr>
      <w:r>
        <w:t xml:space="preserve">Terms and Conditions</w:t>
      </w:r>
    </w:p>
    <w:p>
      <w:pPr>
        <w:numPr>
          <w:ilvl w:val="0"/>
          <w:numId w:val="1001"/>
        </w:numPr>
        <w:pStyle w:val="Compact"/>
      </w:pPr>
      <w:r>
        <w:t xml:space="preserve">This Purchase Order constitutes a binding agreement between Bay Area Marine Research Institute (hereinafter "the Buyer") and Vasquez Biological Consulting, LLC, represented by the Biologist Dr. Elena M. Vasquez (hereinafter "the Vendor"), for the provision of biological research services and related materials in San Francisco, California, United States.</w:t>
      </w:r>
    </w:p>
    <w:p>
      <w:pPr>
        <w:numPr>
          <w:ilvl w:val="0"/>
          <w:numId w:val="1001"/>
        </w:numPr>
        <w:pStyle w:val="Compact"/>
      </w:pPr>
      <w:r>
        <w:t xml:space="preserve">All services described in this Purchase Order shall be performed by the Biologist or by qualified personnel directly supervised by the Biologist. The Biologist shall maintain all required California professional licenses and insurance coverage throughout the duration of this engagement.</w:t>
      </w:r>
    </w:p>
    <w:p>
      <w:pPr>
        <w:numPr>
          <w:ilvl w:val="0"/>
          <w:numId w:val="1001"/>
        </w:numPr>
        <w:pStyle w:val="Compact"/>
      </w:pPr>
      <w:r>
        <w:t xml:space="preserve">Payment shall be made within thirty (30) calendar days of receipt of a valid invoice from the Vendor. Payment shall be processed via ACH transfer to the account designated on the Vendor's invoice. Late payments shall accrue interest at a rate of 1.5% per month as permitted under California Commercial Code Section 2910.</w:t>
      </w:r>
    </w:p>
    <w:p>
      <w:pPr>
        <w:numPr>
          <w:ilvl w:val="0"/>
          <w:numId w:val="1001"/>
        </w:numPr>
        <w:pStyle w:val="Compact"/>
      </w:pPr>
      <w:r>
        <w:t xml:space="preserve">All deliverables, including the Environmental Impact Assessment report, specimen samples, and training materials, shall be delivered to the Buyer's facility at 1450 Harbor View Drive, San Francisco, California 94107, United States, unless otherwise specified in the line items above.</w:t>
      </w:r>
    </w:p>
    <w:p>
      <w:pPr>
        <w:numPr>
          <w:ilvl w:val="0"/>
          <w:numId w:val="1001"/>
        </w:numPr>
        <w:pStyle w:val="Compact"/>
      </w:pPr>
      <w:r>
        <w:t xml:space="preserve">The Biologist warrants that all field data, species identifications, and analytical conclusions contained in the deliverables shall be accurate, original, and free from intellectual property infringement. The Biologist shall indemnify the Buyer against any third-party claims arising from the services rendered under this Purchase Order.</w:t>
      </w:r>
    </w:p>
    <w:p>
      <w:pPr>
        <w:numPr>
          <w:ilvl w:val="0"/>
          <w:numId w:val="1001"/>
        </w:numPr>
        <w:pStyle w:val="Compact"/>
      </w:pPr>
      <w:r>
        <w:t xml:space="preserve">Any changes to the scope of work, delivery schedule, or pricing outlined in this Purchase Order must be documented in a written amendment signed by both parties. Verbal modifications shall not be enforceable.</w:t>
      </w:r>
    </w:p>
    <w:p>
      <w:pPr>
        <w:numPr>
          <w:ilvl w:val="0"/>
          <w:numId w:val="1001"/>
        </w:numPr>
        <w:pStyle w:val="Compact"/>
      </w:pPr>
      <w:r>
        <w:t xml:space="preserve">This Purchase Order is governed by the laws of the State of California, United States. Any disputes arising from this agreement shall be resolved through binding arbitration in San Francisco, California, in accordance with the rules of the American Arbitration Association.</w:t>
      </w:r>
    </w:p>
    <w:p>
      <w:pPr>
        <w:numPr>
          <w:ilvl w:val="0"/>
          <w:numId w:val="1001"/>
        </w:numPr>
        <w:pStyle w:val="Compact"/>
      </w:pPr>
      <w:r>
        <w:t xml:space="preserve">The Vendor shall comply with all applicable federal, state, and local regulations in the United States, including but not limited to the Endangered Species Act, California Fish and Game Code, and San Francisco Municipal Code provisions regarding biological fieldwork in the Bay Area.</w:t>
      </w:r>
    </w:p>
    <w:p>
      <w:pPr>
        <w:numPr>
          <w:ilvl w:val="0"/>
          <w:numId w:val="1001"/>
        </w:numPr>
        <w:pStyle w:val="Compact"/>
      </w:pPr>
      <w:r>
        <w:t xml:space="preserve">This Purchase Order shall remain in full force and effect until all obligations of both parties have been satisfied in full. Either party may terminate this agreement with thirty (30) days written notice if the other party materially breaches any term herein.</w:t>
      </w:r>
    </w:p>
    <w:p>
      <w:pPr>
        <w:numPr>
          <w:ilvl w:val="0"/>
          <w:numId w:val="1001"/>
        </w:numPr>
        <w:pStyle w:val="Compact"/>
      </w:pPr>
      <w:r>
        <w:t xml:space="preserve">All confidential information exchanged in connection with this Purchase Order shall be treated as proprietary and shall not be disclosed to third parties without prior written consent, in accordance with the mutual Non-Disclosure Agreement executed on March 3, 2025.</w:t>
      </w:r>
    </w:p>
    <w:p>
      <w:pPr>
        <w:pStyle w:val="FirstParagraph"/>
      </w:pPr>
      <w:r>
        <w:t xml:space="preserve">Authorization and Acceptance</w:t>
      </w:r>
    </w:p>
    <w:p>
      <w:pPr>
        <w:pStyle w:val="BodyText"/>
      </w:pPr>
      <w:r>
        <w:rPr>
          <w:bCs/>
          <w:b/>
        </w:rPr>
        <w:t xml:space="preserve">For the Buyer:</w:t>
      </w:r>
    </w:p>
    <w:p>
      <w:pPr>
        <w:pStyle w:val="BodyText"/>
      </w:pPr>
      <w:r>
        <w:t xml:space="preserve">Bay Area Marine Research Institute</w:t>
      </w:r>
    </w:p>
    <w:p>
      <w:pPr>
        <w:pStyle w:val="BodyText"/>
      </w:pPr>
      <w:r>
        <w:t xml:space="preserve">Dr. Robert Chen,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Vendor (Biologist):</w:t>
      </w:r>
    </w:p>
    <w:p>
      <w:pPr>
        <w:pStyle w:val="BodyText"/>
      </w:pPr>
      <w:r>
        <w:t xml:space="preserve">Vasquez Biological Consulting, LLC</w:t>
      </w:r>
    </w:p>
    <w:p>
      <w:pPr>
        <w:pStyle w:val="BodyText"/>
      </w:pPr>
      <w:r>
        <w:t xml:space="preserve">Dr. Elena M. Vasquez, Ph.D., Biologist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(PO-2025-SF-04782) was issued by Bay Area Marine Research Institute, San Francisco, California, United States. This document is valid for 90 days from the date of issue. For questions regarding this Purchase Order, contact the Procurement Office at (415) 555-0182 or procurement@bamri.org. All services and deliveries are to be performed within the jurisdiction of San Francisco, California,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San Francisco, United States</dc:title>
  <dc:creator/>
  <dc:language>en</dc:language>
  <cp:keywords/>
  <dcterms:created xsi:type="dcterms:W3CDTF">2026-10-10T08:08:36Z</dcterms:created>
  <dcterms:modified xsi:type="dcterms:W3CDTF">2026-10-10T08:08:36Z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