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p>
      <w:pPr>
        <w:pStyle w:val="FirstParagraph"/>
      </w:pPr>
      <w:r>
        <w:t xml:space="preserve">PO-2025-GZ-04782</w:t>
      </w:r>
    </w:p>
    <w:p>
      <w:pPr>
        <w:pStyle w:val="BodyText"/>
      </w:pPr>
      <w:r>
        <w:t xml:space="preserve">Date: 15 June 2025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— Biomedical Engineer Engagement</w:t>
      </w:r>
    </w:p>
    <w:p>
      <w:pPr>
        <w:pStyle w:val="BodyText"/>
      </w:pPr>
      <w:r>
        <w:t xml:space="preserve">Issued for: China Guangzhou Medical Technology Division</w:t>
      </w:r>
    </w:p>
    <w:bookmarkEnd w:id="20"/>
    <w:bookmarkStart w:id="21" w:name="purchasing-entity-buyer"/>
    <w:p>
      <w:pPr>
        <w:pStyle w:val="Heading2"/>
      </w:pPr>
      <w:r>
        <w:t xml:space="preserve">1. Purchasing Entity (Buyer)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Guangzhou Advanced Medical Systems Co., Ltd. (GAMS)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Building 12, Tianhe Science Park, Tianhe District, China Guangzhou, Guangdong Province, PRC 510663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Business License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91440101MA5C8X2K7P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Lin Xiaofeng, Procurement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 / 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procurement@gams-gz.com.cn / +86-20-8765-4321</w:t>
            </w:r>
          </w:p>
        </w:tc>
      </w:tr>
    </w:tbl>
    <w:bookmarkEnd w:id="21"/>
    <w:bookmarkStart w:id="22" w:name="supplier-service-provider-seller"/>
    <w:p>
      <w:pPr>
        <w:pStyle w:val="Heading2"/>
      </w:pPr>
      <w:r>
        <w:t xml:space="preserve">2. Supplier / Service Provider (Seller)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Chen Weiming, Certified Biomedical Engineer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Registration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Biomedical Engineering Society (CBMES) License No. CBMES-2019-004821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Practice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Suite 2108, International Medical Tower, Yuexiu District, China Guangzhou, Guangdong Province, PRC 510030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Qualifications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Ph.D. in Biomedical Engineering, South China University of Technology; 12 years of clinical device engineering experience in China Guangzhou hospitals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Bank Details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ICBC Guangzhou Branch, Account: 4402 2010 0900 1234 567, SWIFT: ICBKCNBJGZ</w:t>
            </w:r>
          </w:p>
        </w:tc>
      </w:tr>
    </w:tbl>
    <w:bookmarkEnd w:id="22"/>
    <w:bookmarkStart w:id="23" w:name="scope-of-work-item-description"/>
    <w:p>
      <w:pPr>
        <w:pStyle w:val="Heading2"/>
      </w:pPr>
      <w:r>
        <w:t xml:space="preserve">3. Scope of Work &amp; Item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Guangzhou Advanced Medical Systems Co., Ltd. to engage the services of a qualified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for the design, validation, and regulatory compliance review of next-generation patient monitoring devices intended for deployment across the hospital network in</w:t>
      </w:r>
      <w:r>
        <w:t xml:space="preserve"> </w:t>
      </w:r>
      <w:r>
        <w:t xml:space="preserve">China Guangzhou</w:t>
      </w:r>
      <w:r>
        <w:t xml:space="preserve">.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perform the following specific tasks: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architecture design and signal-processing algorithm development for multi-parameter patient monitors (ECG, SpO2, NIBP, temperature) compliant with YY 0709-2009 and IEC 60601-1 standards applicable in China Guangzhou medical facilities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Biocompatibility testing coordination and ISO 10993-1/-5/-10 evaluation for all patient-contacting components of the device, conducted at an NMPA-recognized laboratory in China Guangzhou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submission of the Class II medical device registration dossier to the National Medical Products Administration (NMPA) and the Guangdong Provincial Medical Device Administration, including all technical documentation, risk-management files per ISO 14971, and clinical evaluation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installation supervision, calibration, and performance verification at three pilot hospitals in China Guangzhou (Sun Yat-sen University Affiliated Hospital, Guangdong Provincial People's Hospital, and Guangzhou First People's Hospital)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Post-market surveillance plan development, adverse-event reporting protocol, and 12-month warranty-period technical support for the deployed Biomedical Engineer-designed device fleet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CONTRACT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CNY 540,000.00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(CNY 162,000.00) due within 10 business days of mutual signature of this Purchase Order.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milestone payment</w:t>
      </w:r>
      <w:r>
        <w:t xml:space="preserve"> </w:t>
      </w:r>
      <w:r>
        <w:t xml:space="preserve">(CNY 216,000.00) payable upon successful completion of Phase 1 (system architecture) and Phase 2 (biocompatibility testing), subject to written acceptance by the Buyer's Quality Assurance team.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20% regulatory payment</w:t>
      </w:r>
      <w:r>
        <w:t xml:space="preserve"> </w:t>
      </w:r>
      <w:r>
        <w:t xml:space="preserve">(CNY 108,000.00) payable upon NMPA registration certificate issuance for the device in China Guangzhou.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10% final payment</w:t>
      </w:r>
      <w:r>
        <w:t xml:space="preserve"> </w:t>
      </w:r>
      <w:r>
        <w:t xml:space="preserve">(CNY 54,000.00) payable upon completion of all on-site installations and acceptance at the three pilot hospitals.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bank transfer to the account specified in Section 2. Invoices must reference this Purchase Order number (PO-2025-GZ-04782).</w:t>
      </w:r>
    </w:p>
    <w:bookmarkEnd w:id="24"/>
    <w:bookmarkStart w:id="25" w:name="delivery-performance-schedule"/>
    <w:p>
      <w:pPr>
        <w:pStyle w:val="Heading2"/>
      </w:pPr>
      <w:r>
        <w:t xml:space="preserve">5. Delivery &amp; Performance Schedule</w:t>
      </w:r>
    </w:p>
    <w:p>
      <w:pPr>
        <w:pStyle w:val="FirstParagraph"/>
      </w:pPr>
      <w:r>
        <w:t xml:space="preserve">The Biomedical Engineer shall commence work no later than</w:t>
      </w:r>
      <w:r>
        <w:t xml:space="preserve"> </w:t>
      </w:r>
      <w:r>
        <w:rPr>
          <w:bCs/>
          <w:b/>
        </w:rPr>
        <w:t xml:space="preserve">1 July 2025</w:t>
      </w:r>
      <w:r>
        <w:t xml:space="preserve"> </w:t>
      </w:r>
      <w:r>
        <w:t xml:space="preserve">and shall deliver all project milestones in accordance with the timeline set forth in the attached Statement of Work (Annex A). All on-site work in China Guangzhou shall be conducted during standard business hours (08:30–17:30, Monday through Friday) unless otherwise agreed in writing. The Biomedical Engineer shall provide a written progress report to the Buyer every two weeks.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 Purchase Order is governed by the Civil Code of the People's Republic of China and applicable medical device regulations issued by the NMPA.</w:t>
      </w:r>
    </w:p>
    <w:p>
      <w:pPr>
        <w:numPr>
          <w:ilvl w:val="0"/>
          <w:numId w:val="1002"/>
        </w:numPr>
        <w:pStyle w:val="Compact"/>
      </w:pPr>
      <w:r>
        <w:t xml:space="preserve">The Biomedical Engineer warrants that all deliverables shall comply with current Chinese national standards (GB), industry standards (YY), and any applicable IEC standards recognized in China Guangzhou.</w:t>
      </w:r>
    </w:p>
    <w:p>
      <w:pPr>
        <w:numPr>
          <w:ilvl w:val="0"/>
          <w:numId w:val="1002"/>
        </w:numPr>
        <w:pStyle w:val="Compact"/>
      </w:pPr>
      <w:r>
        <w:t xml:space="preserve">Intellectual property developed specifically for the Buyer under this Purchase Order shall vest in Guangzhou Advanced Medical Systems Co., Ltd. upon full payment. Pre-existing IP of the Biomedical Engineer remains the property of the Biomedical Engineer.</w:t>
      </w:r>
    </w:p>
    <w:p>
      <w:pPr>
        <w:numPr>
          <w:ilvl w:val="0"/>
          <w:numId w:val="1002"/>
        </w:numPr>
        <w:pStyle w:val="Compact"/>
      </w:pPr>
      <w:r>
        <w:t xml:space="preserve">The Biomedical Engineer shall maintain professional liability insurance with a minimum coverage of CNY 2,000,000 for the duration of the engagement.</w:t>
      </w:r>
    </w:p>
    <w:p>
      <w:pPr>
        <w:numPr>
          <w:ilvl w:val="0"/>
          <w:numId w:val="1002"/>
        </w:numPr>
        <w:pStyle w:val="Compact"/>
      </w:pPr>
      <w:r>
        <w:t xml:space="preserve">Confidentiality: Both parties agree to treat all technical data, patient information, and business information exchanged under this Purchase Order as strictly confidential for a period of five (5) years from the date of final delivery.</w:t>
      </w:r>
    </w:p>
    <w:p>
      <w:pPr>
        <w:numPr>
          <w:ilvl w:val="0"/>
          <w:numId w:val="1002"/>
        </w:numPr>
        <w:pStyle w:val="Compact"/>
      </w:pPr>
      <w:r>
        <w:t xml:space="preserve">Termination: Either party may terminate this Purchase Order with 30 days' written notice. In the event of termination, the Buyer shall pay for all services rendered up to the termination date.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Purchase Order shall be resolved through arbitration by the China International Economic and Trade Arbitration Commission (CIETAC) in Guangzhou, China Guangzhou.</w:t>
      </w:r>
    </w:p>
    <w:p>
      <w:pPr>
        <w:numPr>
          <w:ilvl w:val="0"/>
          <w:numId w:val="1002"/>
        </w:numPr>
        <w:pStyle w:val="Compact"/>
      </w:pPr>
      <w:r>
        <w:t xml:space="preserve">This Purchase Order constitutes the entire agreement between the parties regarding the engagement of the Biomedical Engineer and supersedes all prior negotiations, representations, or agreements.</w:t>
      </w:r>
    </w:p>
    <w:bookmarkEnd w:id="26"/>
    <w:bookmarkStart w:id="27" w:name="acceptance-signatures"/>
    <w:p>
      <w:pPr>
        <w:pStyle w:val="Heading2"/>
      </w:pPr>
      <w:r>
        <w:t xml:space="preserve">7. Acceptance &amp; Signatures</w:t>
      </w:r>
    </w:p>
    <w:p>
      <w:pPr>
        <w:pStyle w:val="FirstParagraph"/>
      </w:pPr>
      <w:r>
        <w:t xml:space="preserve">By signing below, both parties acknowledge and agree to all terms, conditions, and specifications set forth in this Purchase Order for the engagement of the Biomedical Engineer in China Guangzhou.</w:t>
      </w:r>
    </w:p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Guangzhou Advanced Medical Systems Co., Ltd.</w:t>
      </w:r>
      <w:r>
        <w:br/>
      </w:r>
      <w:r>
        <w:t xml:space="preserve">Name: Ms. Lin Xiaofeng</w:t>
      </w:r>
      <w:r>
        <w:br/>
      </w:r>
      <w:r>
        <w:t xml:space="preserve">Title: Procurement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Seller / Biomedical Engineer:</w:t>
      </w:r>
      <w:r>
        <w:br/>
      </w:r>
      <w:r>
        <w:t xml:space="preserve">Dr. Chen Weiming</w:t>
      </w:r>
      <w:r>
        <w:br/>
      </w:r>
      <w:r>
        <w:t xml:space="preserve">CBMES License No. CBMES-2019-004821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bookmarkEnd w:id="27"/>
    <w:p>
      <w:pPr>
        <w:pStyle w:val="BodyText"/>
      </w:pPr>
      <w:r>
        <w:t xml:space="preserve">Purchase Order No. PO-2025-GZ-04782 — Biomedical Engineer Professional Services — China Guangzhou</w:t>
      </w:r>
      <w:r>
        <w:br/>
      </w:r>
      <w:r>
        <w:t xml:space="preserve">This document is valid for 60 calendar days from the date of issue. Unauthorized reproduction is prohibited.</w:t>
      </w:r>
      <w:r>
        <w:br/>
      </w:r>
      <w:r>
        <w:t xml:space="preserve">© 2025 Guangzhou Advanced Medical Systems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Biomedical Engineer Services - China Guangzhou</dc:title>
  <dc:creator/>
  <dc:language>en</dc:language>
  <cp:keywords/>
  <dcterms:created xsi:type="dcterms:W3CDTF">2026-10-10T04:06:15Z</dcterms:created>
  <dcterms:modified xsi:type="dcterms:W3CDTF">2026-10-10T04:06:15Z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