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PO No: KEN-NBO-BME-2025-0472</w:t>
      </w:r>
    </w:p>
    <w:p>
      <w:pPr>
        <w:pStyle w:val="BodyText"/>
      </w:pPr>
      <w:r>
        <w:t xml:space="preserve">Date of Issue: 15 June 2025  |  Valid Until: 15 July 2025</w:t>
      </w:r>
    </w:p>
    <w:bookmarkEnd w:id="20"/>
    <w:bookmarkStart w:id="21" w:name="purchasing-entity-buyer"/>
    <w:p>
      <w:pPr>
        <w:pStyle w:val="Heading3"/>
      </w:pPr>
      <w:r>
        <w:t xml:space="preserve">Purchasing Entity (Buyer)</w:t>
      </w:r>
    </w:p>
    <w:p>
      <w:pPr>
        <w:pStyle w:val="FirstParagraph"/>
      </w:pPr>
      <w:r>
        <w:rPr>
          <w:bCs/>
          <w:b/>
        </w:rPr>
        <w:t xml:space="preserve">Kenya Nairobi Provincial Health Authority</w:t>
      </w:r>
    </w:p>
    <w:p>
      <w:pPr>
        <w:pStyle w:val="BodyText"/>
      </w:pPr>
      <w:r>
        <w:t xml:space="preserve">Department of Medical Equipment &amp; Engineering Services</w:t>
      </w:r>
    </w:p>
    <w:p>
      <w:pPr>
        <w:pStyle w:val="BodyText"/>
      </w:pPr>
      <w:r>
        <w:t xml:space="preserve">Plot 14, Kenyatta Avenue, Westlands</w:t>
      </w:r>
    </w:p>
    <w:p>
      <w:pPr>
        <w:pStyle w:val="BodyText"/>
      </w:pPr>
      <w:r>
        <w:t xml:space="preserve">Nairobi, Kenya</w:t>
      </w:r>
    </w:p>
    <w:p>
      <w:pPr>
        <w:pStyle w:val="BodyText"/>
      </w:pPr>
      <w:r>
        <w:t xml:space="preserve">P.O. Box 3042-00100, Nairobi</w:t>
      </w:r>
    </w:p>
    <w:p>
      <w:pPr>
        <w:pStyle w:val="BodyText"/>
      </w:pPr>
      <w:r>
        <w:t xml:space="preserve">Tel: +254-20-271-8800</w:t>
      </w:r>
    </w:p>
    <w:p>
      <w:pPr>
        <w:pStyle w:val="BodyText"/>
      </w:pPr>
      <w:r>
        <w:t xml:space="preserve">Email: procurement@knpha.go.ke</w:t>
      </w:r>
    </w:p>
    <w:bookmarkEnd w:id="21"/>
    <w:bookmarkStart w:id="22" w:name="supplier-service-provider-seller"/>
    <w:p>
      <w:pPr>
        <w:pStyle w:val="Heading3"/>
      </w:pPr>
      <w:r>
        <w:t xml:space="preserve">Supplier / Service Provider (Seller)</w:t>
      </w:r>
    </w:p>
    <w:p>
      <w:pPr>
        <w:pStyle w:val="FirstParagraph"/>
      </w:pPr>
      <w:r>
        <w:rPr>
          <w:bCs/>
          <w:b/>
        </w:rPr>
        <w:t xml:space="preserve">MediTech Engineering Solutions Ltd.</w:t>
      </w:r>
    </w:p>
    <w:p>
      <w:pPr>
        <w:pStyle w:val="BodyText"/>
      </w:pPr>
      <w:r>
        <w:t xml:space="preserve">Biomedical Engineering Division</w:t>
      </w:r>
    </w:p>
    <w:p>
      <w:pPr>
        <w:pStyle w:val="BodyText"/>
      </w:pPr>
      <w:r>
        <w:t xml:space="preserve">Office 204, Upper Hill Business Centre</w:t>
      </w:r>
    </w:p>
    <w:p>
      <w:pPr>
        <w:pStyle w:val="BodyText"/>
      </w:pPr>
      <w:r>
        <w:t xml:space="preserve">Nairobi, Kenya</w:t>
      </w:r>
    </w:p>
    <w:p>
      <w:pPr>
        <w:pStyle w:val="BodyText"/>
      </w:pPr>
      <w:r>
        <w:t xml:space="preserve">P.O. Box 5518-00100, Nairobi</w:t>
      </w:r>
    </w:p>
    <w:p>
      <w:pPr>
        <w:pStyle w:val="BodyText"/>
      </w:pPr>
      <w:r>
        <w:t xml:space="preserve">Tel: +254-722-445-671</w:t>
      </w:r>
    </w:p>
    <w:p>
      <w:pPr>
        <w:pStyle w:val="BodyText"/>
      </w:pPr>
      <w:r>
        <w:t xml:space="preserve">Email: contracts@meditech-ke.com</w:t>
      </w:r>
    </w:p>
    <w:bookmarkEnd w:id="22"/>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Kenya Nairobi Provincial Health Authority to formally engage the services of a qualified</w:t>
      </w:r>
      <w:r>
        <w:t xml:space="preserve"> </w:t>
      </w:r>
      <w:r>
        <w:t xml:space="preserve">Biomedical Engineer</w:t>
      </w:r>
      <w:r>
        <w:t xml:space="preserve"> </w:t>
      </w:r>
      <w:r>
        <w:t xml:space="preserve">and associated technical resources for the maintenance, calibration, and operational support of medical diagnostic and therapeutic equipment across all public health facilities within the Kenya Nairobi metropolitan area. This</w:t>
      </w:r>
      <w:r>
        <w:t xml:space="preserve"> </w:t>
      </w:r>
      <w:r>
        <w:t xml:space="preserve">Purchase Order</w:t>
      </w:r>
      <w:r>
        <w:t xml:space="preserve"> </w:t>
      </w:r>
      <w:r>
        <w:t xml:space="preserve">constitutes a binding contractual agreement between the two parties and shall be governed by the laws of the Republic of Kenya, specifically the Public Procurement and Asset Disposal Act (2015) and its associated regulations.</w:t>
      </w:r>
    </w:p>
    <w:p>
      <w:pPr>
        <w:pStyle w:val="BodyText"/>
      </w:pPr>
      <w:r>
        <w:t xml:space="preserve">2. Description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 Rate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Engagement of a Senior</w:t>
            </w:r>
            <w:r>
              <w:t xml:space="preserve"> </w:t>
            </w:r>
            <w:r>
              <w:rPr>
                <w:bCs/>
                <w:b/>
              </w:rPr>
              <w:t xml:space="preserve">Biomedical Engineer</w:t>
            </w:r>
            <w:r>
              <w:t xml:space="preserve"> </w:t>
            </w:r>
            <w:r>
              <w:t xml:space="preserve">(minimum 8 years experience) for full-time on-site support at Nairobi County Referral Hospital. Duties include preventive maintenance of MRI, CT scanners, ultrasound machines, and patient monitoring systems.</w:t>
            </w:r>
          </w:p>
        </w:tc>
        <w:tc>
          <w:tcPr/>
          <w:p>
            <w:pPr>
              <w:pStyle w:val="Compact"/>
              <w:jc w:val="left"/>
            </w:pPr>
            <w:r>
              <w:t xml:space="preserve">1 (12 months)</w:t>
            </w:r>
          </w:p>
        </w:tc>
        <w:tc>
          <w:tcPr/>
          <w:p>
            <w:pPr>
              <w:pStyle w:val="Compact"/>
              <w:jc w:val="left"/>
            </w:pPr>
            <w:r>
              <w:t xml:space="preserve">480,000 / month</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Engagement of two (2) Junior</w:t>
            </w:r>
            <w:r>
              <w:t xml:space="preserve"> </w:t>
            </w:r>
            <w:r>
              <w:rPr>
                <w:bCs/>
                <w:b/>
              </w:rPr>
              <w:t xml:space="preserve">Biomedical Engineer</w:t>
            </w:r>
            <w:r>
              <w:t xml:space="preserve"> </w:t>
            </w:r>
            <w:r>
              <w:t xml:space="preserve">technicians for rotational coverage across 14 sub-county health centres in Kenya Nairobi. Responsibilities include equipment calibration, fault diagnosis, and routine servicing of X-ray units, ECG machines, and laboratory analyzers.</w:t>
            </w:r>
          </w:p>
        </w:tc>
        <w:tc>
          <w:tcPr/>
          <w:p>
            <w:pPr>
              <w:pStyle w:val="Compact"/>
              <w:jc w:val="left"/>
            </w:pPr>
            <w:r>
              <w:t xml:space="preserve">2 (12 months)</w:t>
            </w:r>
          </w:p>
        </w:tc>
        <w:tc>
          <w:tcPr/>
          <w:p>
            <w:pPr>
              <w:pStyle w:val="Compact"/>
              <w:jc w:val="left"/>
            </w:pPr>
            <w:r>
              <w:t xml:space="preserve">220,000 / month each</w:t>
            </w:r>
          </w:p>
        </w:tc>
        <w:tc>
          <w:tcPr/>
          <w:p>
            <w:pPr>
              <w:pStyle w:val="Compact"/>
              <w:jc w:val="left"/>
            </w:pPr>
            <w:r>
              <w:t xml:space="preserve">5,280,000</w:t>
            </w:r>
          </w:p>
        </w:tc>
      </w:tr>
      <w:tr>
        <w:tc>
          <w:tcPr/>
          <w:p>
            <w:pPr>
              <w:pStyle w:val="Compact"/>
              <w:jc w:val="left"/>
            </w:pPr>
            <w:r>
              <w:t xml:space="preserve">3</w:t>
            </w:r>
          </w:p>
        </w:tc>
        <w:tc>
          <w:tcPr/>
          <w:p>
            <w:pPr>
              <w:pStyle w:val="Compact"/>
              <w:jc w:val="left"/>
            </w:pPr>
            <w:r>
              <w:t xml:space="preserve">Supply and installation of a centralized biomedical equipment tracking and maintenance management software system for all Kenya Nairobi public health facilities. Includes training of 40 hospital staff members.</w:t>
            </w:r>
          </w:p>
        </w:tc>
        <w:tc>
          <w:tcPr/>
          <w:p>
            <w:pPr>
              <w:pStyle w:val="Compact"/>
              <w:jc w:val="left"/>
            </w:pPr>
            <w:r>
              <w:t xml:space="preserve">1 (lump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Provision of spare parts inventory and consumables for critical medical devices. The</w:t>
            </w:r>
            <w:r>
              <w:t xml:space="preserve"> </w:t>
            </w:r>
            <w:r>
              <w:rPr>
                <w:bCs/>
                <w:b/>
              </w:rPr>
              <w:t xml:space="preserve">Biomedical Engineer</w:t>
            </w:r>
            <w:r>
              <w:t xml:space="preserve"> </w:t>
            </w:r>
            <w:r>
              <w:t xml:space="preserve">team shall maintain a minimum 95% availability rate for all Class A equipment across Kenya Nairobi facilities.</w:t>
            </w:r>
          </w:p>
        </w:tc>
        <w:tc>
          <w:tcPr/>
          <w:p>
            <w:pPr>
              <w:pStyle w:val="Compact"/>
              <w:jc w:val="left"/>
            </w:pPr>
            <w:r>
              <w:t xml:space="preserve">1 (12 months)</w:t>
            </w:r>
          </w:p>
        </w:tc>
        <w:tc>
          <w:tcPr/>
          <w:p>
            <w:pPr>
              <w:pStyle w:val="Compact"/>
              <w:jc w:val="left"/>
            </w:pPr>
            <w:r>
              <w:t xml:space="preserve">960,000 / month</w:t>
            </w:r>
          </w:p>
        </w:tc>
        <w:tc>
          <w:tcPr/>
          <w:p>
            <w:pPr>
              <w:pStyle w:val="Compact"/>
              <w:jc w:val="left"/>
            </w:pPr>
            <w:r>
              <w:t xml:space="preserve">11,520,000</w:t>
            </w:r>
          </w:p>
        </w:tc>
      </w:tr>
      <w:tr>
        <w:tc>
          <w:tcPr/>
          <w:p>
            <w:pPr>
              <w:pStyle w:val="Compact"/>
              <w:jc w:val="left"/>
            </w:pPr>
            <w:r>
              <w:t xml:space="preserve">5</w:t>
            </w:r>
          </w:p>
        </w:tc>
        <w:tc>
          <w:tcPr/>
          <w:p>
            <w:pPr>
              <w:pStyle w:val="Compact"/>
              <w:jc w:val="left"/>
            </w:pPr>
            <w:r>
              <w:t xml:space="preserve">Quarterly comprehensive audit and compliance reporting on all biomedical equipment in Kenya Nairobi. Reports to be submitted to the Kenya Nairobi Provincial Health Authority within 14 days of each quarter-end.</w:t>
            </w:r>
          </w:p>
        </w:tc>
        <w:tc>
          <w:tcPr/>
          <w:p>
            <w:pPr>
              <w:pStyle w:val="Compact"/>
              <w:jc w:val="left"/>
            </w:pPr>
            <w:r>
              <w:t xml:space="preserve">4 (per year)</w:t>
            </w:r>
          </w:p>
        </w:tc>
        <w:tc>
          <w:tcPr/>
          <w:p>
            <w:pPr>
              <w:pStyle w:val="Compact"/>
              <w:jc w:val="left"/>
            </w:pPr>
            <w:r>
              <w:t xml:space="preserve">175,000 / audit</w:t>
            </w:r>
          </w:p>
        </w:tc>
        <w:tc>
          <w:tcPr/>
          <w:p>
            <w:pPr>
              <w:pStyle w:val="Compact"/>
              <w:jc w:val="left"/>
            </w:pPr>
            <w:r>
              <w:t xml:space="preserve">700,000</w:t>
            </w:r>
          </w:p>
        </w:tc>
      </w:tr>
      <w:tr>
        <w:tc>
          <w:tcPr/>
          <w:p>
            <w:pPr>
              <w:pStyle w:val="Compact"/>
              <w:jc w:val="left"/>
            </w:pPr>
            <w:r>
              <w:t xml:space="preserve">6</w:t>
            </w:r>
          </w:p>
        </w:tc>
        <w:tc>
          <w:tcPr/>
          <w:p>
            <w:pPr>
              <w:pStyle w:val="Compact"/>
              <w:jc w:val="left"/>
            </w:pPr>
            <w:r>
              <w:t xml:space="preserve">Emergency call-out and after-hours support by the</w:t>
            </w:r>
            <w:r>
              <w:t xml:space="preserve"> </w:t>
            </w:r>
            <w:r>
              <w:rPr>
                <w:bCs/>
                <w:b/>
              </w:rPr>
              <w:t xml:space="preserve">Biomedical Engineer</w:t>
            </w:r>
            <w:r>
              <w:t xml:space="preserve"> </w:t>
            </w:r>
            <w:r>
              <w:t xml:space="preserve">team for critical equipment failures in Kenya Nairobi. Response time not to exceed 4 hours for Class A devices and 8 hours for Class B devices.</w:t>
            </w:r>
          </w:p>
        </w:tc>
        <w:tc>
          <w:tcPr/>
          <w:p>
            <w:pPr>
              <w:pStyle w:val="Compact"/>
              <w:jc w:val="left"/>
            </w:pPr>
            <w:r>
              <w:t xml:space="preserve">1 (12 months)</w:t>
            </w:r>
          </w:p>
        </w:tc>
        <w:tc>
          <w:tcPr/>
          <w:p>
            <w:pPr>
              <w:pStyle w:val="Compact"/>
              <w:jc w:val="left"/>
            </w:pPr>
            <w:r>
              <w:t xml:space="preserve">320,000 / month</w:t>
            </w:r>
          </w:p>
        </w:tc>
        <w:tc>
          <w:tcPr/>
          <w:p>
            <w:pPr>
              <w:pStyle w:val="Compact"/>
              <w:jc w:val="left"/>
            </w:pPr>
            <w:r>
              <w:t xml:space="preserve">3,840,000</w:t>
            </w:r>
          </w:p>
        </w:tc>
      </w:tr>
      <w:tr>
        <w:tc>
          <w:tcPr>
            <w:gridSpan w:val="4"/>
          </w:tcPr>
          <w:p>
            <w:pPr>
              <w:pStyle w:val="Compact"/>
              <w:jc w:val="right"/>
            </w:pPr>
            <w:r>
              <w:t xml:space="preserve">GRAND TOTAL (KES)</w:t>
            </w:r>
          </w:p>
        </w:tc>
        <w:tc>
          <w:tcPr/>
          <w:p>
            <w:pPr>
              <w:pStyle w:val="Compact"/>
              <w:jc w:val="left"/>
            </w:pPr>
            <w:r>
              <w:t xml:space="preserve">28,950,000</w:t>
            </w:r>
          </w:p>
        </w:tc>
      </w:tr>
      <w:tr>
        <w:tc>
          <w:tcPr>
            <w:gridSpan w:val="4"/>
          </w:tcPr>
          <w:p>
            <w:pPr>
              <w:pStyle w:val="Compact"/>
              <w:jc w:val="right"/>
            </w:pPr>
            <w:r>
              <w:t xml:space="preserve">VAT @ 16%</w:t>
            </w:r>
          </w:p>
        </w:tc>
        <w:tc>
          <w:tcPr/>
          <w:p>
            <w:pPr>
              <w:pStyle w:val="Compact"/>
              <w:jc w:val="left"/>
            </w:pPr>
            <w:r>
              <w:t xml:space="preserve">4,632,000</w:t>
            </w:r>
          </w:p>
        </w:tc>
      </w:tr>
      <w:tr>
        <w:tc>
          <w:tcPr>
            <w:gridSpan w:val="4"/>
          </w:tcPr>
          <w:p>
            <w:pPr>
              <w:pStyle w:val="Compact"/>
              <w:jc w:val="right"/>
            </w:pPr>
            <w:r>
              <w:t xml:space="preserve">NET TOTAL PAYABLE (KES)</w:t>
            </w:r>
          </w:p>
        </w:tc>
        <w:tc>
          <w:tcPr/>
          <w:p>
            <w:pPr>
              <w:pStyle w:val="Compact"/>
              <w:jc w:val="left"/>
            </w:pPr>
            <w:r>
              <w:t xml:space="preserve">33,582,000</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Payment for this</w:t>
      </w:r>
      <w:r>
        <w:t xml:space="preserve"> </w:t>
      </w:r>
      <w:r>
        <w:t xml:space="preserve">Purchase Order</w:t>
      </w:r>
      <w:r>
        <w:t xml:space="preserve"> </w:t>
      </w:r>
      <w:r>
        <w:t xml:space="preserve">shall be made in monthly installments within 30 days of receipt of a valid invoice from the supplier. All payments shall be processed through the Kenya Nairobi Provincial Health Authority's central treasury office via bank transfer to the supplier's designated account. No payment shall be due until the</w:t>
      </w:r>
      <w:r>
        <w:t xml:space="preserve"> </w:t>
      </w:r>
      <w:r>
        <w:t xml:space="preserve">Biomedical Engineer</w:t>
      </w:r>
      <w:r>
        <w:t xml:space="preserve"> </w:t>
      </w:r>
      <w:r>
        <w:t xml:space="preserve">team has submitted the monthly service report and the Authority has verified satisfactory performance.</w:t>
      </w:r>
    </w:p>
    <w:p>
      <w:pPr>
        <w:numPr>
          <w:ilvl w:val="0"/>
          <w:numId w:val="1001"/>
        </w:numPr>
        <w:pStyle w:val="Compact"/>
      </w:pPr>
      <w:r>
        <w:rPr>
          <w:bCs/>
          <w:b/>
        </w:rPr>
        <w:t xml:space="preserve">Performance Bond:</w:t>
      </w:r>
      <w:r>
        <w:t xml:space="preserve"> </w:t>
      </w:r>
      <w:r>
        <w:t xml:space="preserve">The supplier shall provide a performance bond equivalent to 10% of the total</w:t>
      </w:r>
      <w:r>
        <w:t xml:space="preserve"> </w:t>
      </w:r>
      <w:r>
        <w:t xml:space="preserve">Purchase Order</w:t>
      </w:r>
      <w:r>
        <w:t xml:space="preserve"> </w:t>
      </w:r>
      <w:r>
        <w:t xml:space="preserve">value, issued by a Kenyan commercial bank, within 14 days of the signing of this document. The bond shall be released upon successful completion of the 12-month contract period.</w:t>
      </w:r>
    </w:p>
    <w:p>
      <w:pPr>
        <w:numPr>
          <w:ilvl w:val="0"/>
          <w:numId w:val="1001"/>
        </w:numPr>
        <w:pStyle w:val="Compact"/>
      </w:pPr>
      <w:r>
        <w:rPr>
          <w:bCs/>
          <w:b/>
        </w:rPr>
        <w:t xml:space="preserve">Qualification Requirements:</w:t>
      </w:r>
      <w:r>
        <w:t xml:space="preserve"> </w:t>
      </w:r>
      <w:r>
        <w:t xml:space="preserve">The lead</w:t>
      </w:r>
      <w:r>
        <w:t xml:space="preserve"> </w:t>
      </w:r>
      <w:r>
        <w:t xml:space="preserve">Biomedical Engineer</w:t>
      </w:r>
      <w:r>
        <w:t xml:space="preserve"> </w:t>
      </w:r>
      <w:r>
        <w:t xml:space="preserve">must hold a minimum of a Bachelor's degree in Biomedical Engineering from a recognized Kenyan or international university, be registered with the Engineering Board of Kenya (EBK), and possess at least 8 years of post-qualification experience in hospital biomedical engineering. Junior engineers must hold a diploma or degree in Biomedical Engineering and be registered with the EBK.</w:t>
      </w:r>
    </w:p>
    <w:p>
      <w:pPr>
        <w:numPr>
          <w:ilvl w:val="0"/>
          <w:numId w:val="1001"/>
        </w:numPr>
        <w:pStyle w:val="Compact"/>
      </w:pPr>
      <w:r>
        <w:rPr>
          <w:bCs/>
          <w:b/>
        </w:rPr>
        <w:t xml:space="preserve">Compliance with Local Regulations:</w:t>
      </w:r>
      <w:r>
        <w:t xml:space="preserve"> </w:t>
      </w:r>
      <w:r>
        <w:t xml:space="preserve">All services rendered under this</w:t>
      </w:r>
      <w:r>
        <w:t xml:space="preserve"> </w:t>
      </w:r>
      <w:r>
        <w:t xml:space="preserve">Purchase Order</w:t>
      </w:r>
      <w:r>
        <w:t xml:space="preserve"> </w:t>
      </w:r>
      <w:r>
        <w:t xml:space="preserve">in Kenya Nairobi shall comply with the Kenya Medical Devices and Equipment Regulations, the Occupational Safety and Health Act (2007), and all applicable standards set by the Kenya Bureau of Standards (KEBS). The</w:t>
      </w:r>
      <w:r>
        <w:t xml:space="preserve"> </w:t>
      </w:r>
      <w:r>
        <w:t xml:space="preserve">Biomedical Engineer</w:t>
      </w:r>
      <w:r>
        <w:t xml:space="preserve"> </w:t>
      </w:r>
      <w:r>
        <w:t xml:space="preserve">team shall ensure all equipment meets the required safety and performance benchmarks.</w:t>
      </w:r>
    </w:p>
    <w:p>
      <w:pPr>
        <w:numPr>
          <w:ilvl w:val="0"/>
          <w:numId w:val="1001"/>
        </w:numPr>
        <w:pStyle w:val="Compact"/>
      </w:pPr>
      <w:r>
        <w:rPr>
          <w:bCs/>
          <w:b/>
        </w:rPr>
        <w:t xml:space="preserve">Confidentiality and Data Protection:</w:t>
      </w:r>
      <w:r>
        <w:t xml:space="preserve"> </w:t>
      </w:r>
      <w:r>
        <w:t xml:space="preserve">The supplier and all</w:t>
      </w:r>
      <w:r>
        <w:t xml:space="preserve"> </w:t>
      </w:r>
      <w:r>
        <w:t xml:space="preserve">Biomedical Engineer</w:t>
      </w:r>
      <w:r>
        <w:t xml:space="preserve"> </w:t>
      </w:r>
      <w:r>
        <w:t xml:space="preserve">personnel engaged under this</w:t>
      </w:r>
      <w:r>
        <w:t xml:space="preserve"> </w:t>
      </w:r>
      <w:r>
        <w:t xml:space="preserve">Purchase Order</w:t>
      </w:r>
      <w:r>
        <w:t xml:space="preserve"> </w:t>
      </w:r>
      <w:r>
        <w:t xml:space="preserve">shall comply with the Data Protection Act (2019) of Kenya. All patient data, equipment records, and operational information accessed in Kenya Nairobi facilities shall be treated as strictly confidential and shall not be disclosed to any third party without written authorization from the Authority.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days' written notice. In the event of material breach, the non-breaching party may terminate with 14 days' notice. Upon termination, the</w:t>
      </w:r>
      <w:r>
        <w:t xml:space="preserve"> </w:t>
      </w:r>
      <w:r>
        <w:t xml:space="preserve">Biomedical Engineer</w:t>
      </w:r>
      <w:r>
        <w:t xml:space="preserve"> </w:t>
      </w:r>
      <w:r>
        <w:t xml:space="preserve">team shall hand over all records, tools, and equipment to the Authority within 7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resolved through amicable negotiation. If unresolved within 30 days, the matter shall be referred to arbitration in Nairobi, Kenya, in accordance with the Arbitration Act (1995) of Kenya. The seat of arbitration shall be Kenya Nairobi.</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civil unrest, or government-imposed restrictions affecting operations in Kenya Nairobi.</w:t>
      </w:r>
    </w:p>
    <w:p>
      <w:pPr>
        <w:pStyle w:val="FirstParagraph"/>
      </w:pPr>
      <w:r>
        <w:t xml:space="preserve">4.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w:t>
      </w:r>
      <w:r>
        <w:t xml:space="preserve"> </w:t>
      </w:r>
      <w:r>
        <w:t xml:space="preserve">Biomedical Engineer</w:t>
      </w:r>
      <w:r>
        <w:t xml:space="preserve"> </w:t>
      </w:r>
      <w:r>
        <w:t xml:space="preserve">services in Kenya Nairobi. This document is executed in two (2) original copies, one for each party.</w:t>
      </w:r>
    </w:p>
    <w:p>
      <w:pPr>
        <w:pStyle w:val="BodyText"/>
      </w:pPr>
      <w:r>
        <w:rPr>
          <w:bCs/>
          <w:b/>
        </w:rPr>
        <w:t xml:space="preserve">For and on behalf of the Buyer</w:t>
      </w:r>
      <w:r>
        <w:br/>
      </w:r>
      <w:r>
        <w:t xml:space="preserve">Kenya Nairobi Provincial Health Authority</w:t>
      </w:r>
      <w:r>
        <w:br/>
      </w:r>
      <w:r>
        <w:t xml:space="preserve">Name: Dr. Wanjiku M. Kamau</w:t>
      </w:r>
      <w:r>
        <w:br/>
      </w:r>
      <w:r>
        <w:t xml:space="preserve">Title: Director of Procurement &amp; Assets</w:t>
      </w:r>
      <w:r>
        <w:br/>
      </w:r>
      <w:r>
        <w:t xml:space="preserve">Signature: _________________________</w:t>
      </w:r>
      <w:r>
        <w:br/>
      </w:r>
      <w:r>
        <w:t xml:space="preserve">Date: _________________________</w:t>
      </w:r>
    </w:p>
    <w:p>
      <w:pPr>
        <w:pStyle w:val="BodyText"/>
      </w:pPr>
      <w:r>
        <w:rPr>
          <w:bCs/>
          <w:b/>
        </w:rPr>
        <w:t xml:space="preserve">For and on behalf of the Seller</w:t>
      </w:r>
      <w:r>
        <w:br/>
      </w:r>
      <w:r>
        <w:t xml:space="preserve">MediTech Engineering Solutions Ltd.</w:t>
      </w:r>
      <w:r>
        <w:br/>
      </w:r>
      <w:r>
        <w:t xml:space="preserve">Name: Eng. David Ochieng' Njoroge</w:t>
      </w:r>
      <w:r>
        <w:br/>
      </w:r>
      <w:r>
        <w:t xml:space="preserve">Title: Managing Director</w:t>
      </w:r>
      <w:r>
        <w:br/>
      </w:r>
      <w:r>
        <w:t xml:space="preserve">Signature: _________________________</w:t>
      </w:r>
      <w:r>
        <w:br/>
      </w:r>
      <w:r>
        <w:t xml:space="preserve">Date: _________________________</w:t>
      </w:r>
    </w:p>
    <w:p>
      <w:pPr>
        <w:pStyle w:val="BodyText"/>
      </w:pPr>
      <w:r>
        <w:t xml:space="preserve">This</w:t>
      </w:r>
      <w:r>
        <w:t xml:space="preserve"> </w:t>
      </w:r>
      <w:r>
        <w:rPr>
          <w:bCs/>
          <w:b/>
        </w:rPr>
        <w:t xml:space="preserve">Purchase Order</w:t>
      </w:r>
      <w:r>
        <w:t xml:space="preserve"> </w:t>
      </w:r>
      <w:r>
        <w:t xml:space="preserve">(KEN-NBO-BME-2025-0472) is an official document of the Kenya Nairobi Provincial Health Authority. Unauthorized reproduction or distribution is prohibited. For queries, contact the Procurement Department at procurement@knpha.go.ke or visit the Authority's offices at Kenyatta Avenue, Westlands, Kenya Nairobi.</w:t>
      </w:r>
    </w:p>
    <w:p>
      <w:pPr>
        <w:pStyle w:val="BodyText"/>
      </w:pPr>
      <w:r>
        <w:t xml:space="preserve">Document Reference: KNPHA/PO/2025/BME/0472  |  Classification: Official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Kenya Nairobi</dc:title>
  <dc:creator/>
  <dc:language>en</dc:language>
  <cp:keywords/>
  <dcterms:created xsi:type="dcterms:W3CDTF">2026-10-10T02:14:10Z</dcterms:created>
  <dcterms:modified xsi:type="dcterms:W3CDTF">2026-10-10T02:14:10Z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