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PO No.: KW-PO-2025-04872</w:t>
      </w:r>
    </w:p>
    <w:p>
      <w:pPr>
        <w:pStyle w:val="BodyText"/>
      </w:pPr>
      <w:r>
        <w:t xml:space="preserve">Al-Nahda Medical Equipment &amp; Services Co. W.L.L.</w:t>
      </w:r>
    </w:p>
    <w:p>
      <w:pPr>
        <w:pStyle w:val="BodyText"/>
      </w:pPr>
      <w:r>
        <w:t xml:space="preserve">Al-Salimiyah District, Kuwait Kuwait City, State of Kuwait</w:t>
      </w:r>
    </w:p>
    <w:p>
      <w:pPr>
        <w:pStyle w:val="BodyText"/>
      </w:pPr>
      <w:r>
        <w:t xml:space="preserve">Date of Issue: 15 June 2025</w:t>
      </w:r>
    </w:p>
    <w:p>
      <w:pPr>
        <w:pStyle w:val="BodyText"/>
      </w:pPr>
      <w:r>
        <w:t xml:space="preserve">Valid Until: 15 July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Al-Nahda Medical Equipment &amp; Services Co. W.L.L.</w:t>
            </w:r>
          </w:p>
        </w:tc>
      </w:tr>
      <w:tr>
        <w:tc>
          <w:tcPr/>
          <w:p>
            <w:pPr>
              <w:pStyle w:val="Compact"/>
              <w:jc w:val="left"/>
            </w:pPr>
            <w:r>
              <w:t xml:space="preserve">Address</w:t>
            </w:r>
          </w:p>
        </w:tc>
        <w:tc>
          <w:tcPr/>
          <w:p>
            <w:pPr>
              <w:pStyle w:val="Compact"/>
              <w:jc w:val="left"/>
            </w:pPr>
            <w:r>
              <w:t xml:space="preserve">Plot 47, Block 2, Al-Salimiyah, Kuwait Kuwait City, State of Kuwait</w:t>
            </w:r>
          </w:p>
        </w:tc>
      </w:tr>
      <w:tr>
        <w:tc>
          <w:tcPr/>
          <w:p>
            <w:pPr>
              <w:pStyle w:val="Compact"/>
              <w:jc w:val="left"/>
            </w:pPr>
            <w:r>
              <w:t xml:space="preserve">Commercial Registration No.</w:t>
            </w:r>
          </w:p>
        </w:tc>
        <w:tc>
          <w:tcPr/>
          <w:p>
            <w:pPr>
              <w:pStyle w:val="Compact"/>
              <w:jc w:val="left"/>
            </w:pPr>
            <w:r>
              <w:t xml:space="preserve">CR-104872-KW</w:t>
            </w:r>
          </w:p>
        </w:tc>
      </w:tr>
      <w:tr>
        <w:tc>
          <w:tcPr/>
          <w:p>
            <w:pPr>
              <w:pStyle w:val="Compact"/>
              <w:jc w:val="left"/>
            </w:pPr>
            <w:r>
              <w:t xml:space="preserve">Tax / VAT No.</w:t>
            </w:r>
          </w:p>
        </w:tc>
        <w:tc>
          <w:tcPr/>
          <w:p>
            <w:pPr>
              <w:pStyle w:val="Compact"/>
              <w:jc w:val="left"/>
            </w:pPr>
            <w:r>
              <w:t xml:space="preserve">VAT-KW-2025-00318</w:t>
            </w:r>
          </w:p>
        </w:tc>
      </w:tr>
      <w:tr>
        <w:tc>
          <w:tcPr/>
          <w:p>
            <w:pPr>
              <w:pStyle w:val="Compact"/>
              <w:jc w:val="left"/>
            </w:pPr>
            <w:r>
              <w:t xml:space="preserve">Contact Person</w:t>
            </w:r>
          </w:p>
        </w:tc>
        <w:tc>
          <w:tcPr/>
          <w:p>
            <w:pPr>
              <w:pStyle w:val="Compact"/>
              <w:jc w:val="left"/>
            </w:pPr>
            <w:r>
              <w:t xml:space="preserve">Eng. Khalid Al-Mubarak, Procurement Director</w:t>
            </w:r>
          </w:p>
        </w:tc>
      </w:tr>
      <w:tr>
        <w:tc>
          <w:tcPr/>
          <w:p>
            <w:pPr>
              <w:pStyle w:val="Compact"/>
              <w:jc w:val="left"/>
            </w:pPr>
            <w:r>
              <w:t xml:space="preserve">Email / Phone</w:t>
            </w:r>
          </w:p>
        </w:tc>
        <w:tc>
          <w:tcPr/>
          <w:p>
            <w:pPr>
              <w:pStyle w:val="Compact"/>
              <w:jc w:val="left"/>
            </w:pPr>
            <w:r>
              <w:t xml:space="preserve">procurement@alnahda-med.kw / +965-2244-7810</w:t>
            </w:r>
          </w:p>
        </w:tc>
      </w:tr>
    </w:tbl>
    <w:bookmarkEnd w:id="21"/>
    <w:bookmarkStart w:id="22" w:name="supplier-vendor-information"/>
    <w:p>
      <w:pPr>
        <w:pStyle w:val="Heading2"/>
      </w:pPr>
      <w:r>
        <w:t xml:space="preserve">2. 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Gulf Advanced Biomedical Solutions LLC</w:t>
            </w:r>
          </w:p>
        </w:tc>
      </w:tr>
      <w:tr>
        <w:tc>
          <w:tcPr/>
          <w:p>
            <w:pPr>
              <w:pStyle w:val="Compact"/>
              <w:jc w:val="left"/>
            </w:pPr>
            <w:r>
              <w:t xml:space="preserve">Address</w:t>
            </w:r>
          </w:p>
        </w:tc>
        <w:tc>
          <w:tcPr/>
          <w:p>
            <w:pPr>
              <w:pStyle w:val="Compact"/>
              <w:jc w:val="left"/>
            </w:pPr>
            <w:r>
              <w:t xml:space="preserve">Office 12, 3rd Floor, Al-Rawda Tower, Kuwait Kuwait City, State of Kuwait</w:t>
            </w:r>
          </w:p>
        </w:tc>
      </w:tr>
      <w:tr>
        <w:tc>
          <w:tcPr/>
          <w:p>
            <w:pPr>
              <w:pStyle w:val="Compact"/>
              <w:jc w:val="left"/>
            </w:pPr>
            <w:r>
              <w:t xml:space="preserve">Commercial Registration No.</w:t>
            </w:r>
          </w:p>
        </w:tc>
        <w:tc>
          <w:tcPr/>
          <w:p>
            <w:pPr>
              <w:pStyle w:val="Compact"/>
              <w:jc w:val="left"/>
            </w:pPr>
            <w:r>
              <w:t xml:space="preserve">CR-209341-KW</w:t>
            </w:r>
          </w:p>
        </w:tc>
      </w:tr>
      <w:tr>
        <w:tc>
          <w:tcPr/>
          <w:p>
            <w:pPr>
              <w:pStyle w:val="Compact"/>
              <w:jc w:val="left"/>
            </w:pPr>
            <w:r>
              <w:t xml:space="preserve">Contact Person</w:t>
            </w:r>
          </w:p>
        </w:tc>
        <w:tc>
          <w:tcPr/>
          <w:p>
            <w:pPr>
              <w:pStyle w:val="Compact"/>
              <w:jc w:val="left"/>
            </w:pPr>
            <w:r>
              <w:t xml:space="preserve">Dr. Sarah Al-Harbi, Account Manager</w:t>
            </w:r>
          </w:p>
        </w:tc>
      </w:tr>
      <w:tr>
        <w:tc>
          <w:tcPr/>
          <w:p>
            <w:pPr>
              <w:pStyle w:val="Compact"/>
              <w:jc w:val="left"/>
            </w:pPr>
            <w:r>
              <w:t xml:space="preserve">Email / Phone</w:t>
            </w:r>
          </w:p>
        </w:tc>
        <w:tc>
          <w:tcPr/>
          <w:p>
            <w:pPr>
              <w:pStyle w:val="Compact"/>
              <w:jc w:val="left"/>
            </w:pPr>
            <w:r>
              <w:t xml:space="preserve">accounts@gulfbiomed.kw / +965-2471-3356</w:t>
            </w:r>
          </w:p>
        </w:tc>
      </w:tr>
    </w:tbl>
    <w:bookmarkEnd w:id="22"/>
    <w:bookmarkStart w:id="23" w:name="X959a3ec2b0d0a70a4e4ca20778a4905068a3d08"/>
    <w:p>
      <w:pPr>
        <w:pStyle w:val="Heading2"/>
      </w:pPr>
      <w:r>
        <w:t xml:space="preserve">3. Scope of Purchase – Biomedical Engineer Services</w:t>
      </w:r>
    </w:p>
    <w:p>
      <w:pPr>
        <w:pStyle w:val="FirstParagraph"/>
      </w:pPr>
      <w:r>
        <w:t xml:space="preserve">This</w:t>
      </w:r>
      <w:r>
        <w:t xml:space="preserve"> </w:t>
      </w:r>
      <w:r>
        <w:t xml:space="preserve">Purchase Order</w:t>
      </w:r>
      <w:r>
        <w:t xml:space="preserve"> </w:t>
      </w:r>
      <w:r>
        <w:t xml:space="preserve">is issued by Al-Nahda Medical Equipment &amp; Services Co. W.L.L. to procure the professional services of a qualified</w:t>
      </w:r>
      <w:r>
        <w:t xml:space="preserve"> </w:t>
      </w:r>
      <w:r>
        <w:t xml:space="preserve">Biomedical Engineer</w:t>
      </w:r>
      <w:r>
        <w:t xml:space="preserve"> </w:t>
      </w:r>
      <w:r>
        <w:t xml:space="preserve">for the installation, calibration, maintenance, and regulatory compliance of advanced diagnostic and therapeutic medical devices at our facility located in</w:t>
      </w:r>
      <w:r>
        <w:t xml:space="preserve"> </w:t>
      </w:r>
      <w:r>
        <w:t xml:space="preserve">Kuwait Kuwait City</w:t>
      </w:r>
      <w:r>
        <w:t xml:space="preserve">. The</w:t>
      </w:r>
      <w:r>
        <w:t xml:space="preserve"> </w:t>
      </w:r>
      <w:r>
        <w:t xml:space="preserve">Biomedical Engineer</w:t>
      </w:r>
      <w:r>
        <w:t xml:space="preserve"> </w:t>
      </w:r>
      <w:r>
        <w:t xml:space="preserve">shall be responsible for ensuring that all medical equipment operates in full accordance with the standards set by the Kuwait Ministry of Health and the Kuwait Standards and Metrology Organization (KSMO). The scope of work includes, but is not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Full-time Biomedical Engineer – Installation &amp; Commissioning of MRI, CT, and Ultrasound Systems</w:t>
            </w:r>
          </w:p>
        </w:tc>
        <w:tc>
          <w:tcPr/>
          <w:p>
            <w:pPr>
              <w:pStyle w:val="Compact"/>
              <w:jc w:val="left"/>
            </w:pPr>
            <w:r>
              <w:t xml:space="preserve">1</w:t>
            </w:r>
          </w:p>
        </w:tc>
        <w:tc>
          <w:tcPr/>
          <w:p>
            <w:pPr>
              <w:pStyle w:val="Compact"/>
              <w:jc w:val="left"/>
            </w:pPr>
            <w:r>
              <w:t xml:space="preserve">Contract (6 months)</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Biomedical Engineer – Preventive Maintenance &amp; Calibration of 45+ Medical Devices</w:t>
            </w:r>
          </w:p>
        </w:tc>
        <w:tc>
          <w:tcPr/>
          <w:p>
            <w:pPr>
              <w:pStyle w:val="Compact"/>
              <w:jc w:val="left"/>
            </w:pPr>
            <w:r>
              <w:t xml:space="preserve">45</w:t>
            </w:r>
          </w:p>
        </w:tc>
        <w:tc>
          <w:tcPr/>
          <w:p>
            <w:pPr>
              <w:pStyle w:val="Compact"/>
              <w:jc w:val="left"/>
            </w:pPr>
            <w:r>
              <w:t xml:space="preserve">Device</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03</w:t>
            </w:r>
          </w:p>
        </w:tc>
        <w:tc>
          <w:tcPr/>
          <w:p>
            <w:pPr>
              <w:pStyle w:val="Compact"/>
              <w:jc w:val="left"/>
            </w:pPr>
            <w:r>
              <w:t xml:space="preserve">Biomedical Engineer – Regulatory Compliance Audit &amp; KSMO Certification Support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Biomedical Engineer – Training of Hospital Technical Staff (2-day workshop)</w:t>
            </w:r>
          </w:p>
        </w:tc>
        <w:tc>
          <w:tcPr/>
          <w:p>
            <w:pPr>
              <w:pStyle w:val="Compact"/>
              <w:jc w:val="left"/>
            </w:pPr>
            <w:r>
              <w:t xml:space="preserve">2</w:t>
            </w:r>
          </w:p>
        </w:tc>
        <w:tc>
          <w:tcPr/>
          <w:p>
            <w:pPr>
              <w:pStyle w:val="Compact"/>
              <w:jc w:val="left"/>
            </w:pPr>
            <w:r>
              <w:t xml:space="preserve">Day</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Biomedical Engineer – Emergency Breakdown Response &amp; On-Call Support (24/7)</w:t>
            </w:r>
          </w:p>
        </w:tc>
        <w:tc>
          <w:tcPr/>
          <w:p>
            <w:pPr>
              <w:pStyle w:val="Compact"/>
              <w:jc w:val="left"/>
            </w:pPr>
            <w:r>
              <w:t xml:space="preserve">1</w:t>
            </w:r>
          </w:p>
        </w:tc>
        <w:tc>
          <w:tcPr/>
          <w:p>
            <w:pPr>
              <w:pStyle w:val="Compact"/>
              <w:jc w:val="left"/>
            </w:pPr>
            <w:r>
              <w:t xml:space="preserve">Contract (6 months)</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w:t>
            </w:r>
          </w:p>
        </w:tc>
        <w:tc>
          <w:tcPr/>
          <w:p>
            <w:pPr>
              <w:pStyle w:val="Compact"/>
              <w:jc w:val="left"/>
            </w:pPr>
            <w:r>
              <w:t xml:space="preserve">32,125.00</w:t>
            </w:r>
          </w:p>
        </w:tc>
      </w:tr>
      <w:tr>
        <w:tc>
          <w:tcPr>
            <w:gridSpan w:val="5"/>
          </w:tcPr>
          <w:p>
            <w:pPr>
              <w:pStyle w:val="Compact"/>
              <w:jc w:val="right"/>
            </w:pPr>
            <w:r>
              <w:t xml:space="preserve">VAT (5%)</w:t>
            </w:r>
          </w:p>
        </w:tc>
        <w:tc>
          <w:tcPr/>
          <w:p>
            <w:pPr>
              <w:pStyle w:val="Compact"/>
              <w:jc w:val="left"/>
            </w:pPr>
            <w:r>
              <w:t xml:space="preserve">1,606.25</w:t>
            </w:r>
          </w:p>
        </w:tc>
      </w:tr>
      <w:tr>
        <w:tc>
          <w:tcPr>
            <w:gridSpan w:val="5"/>
          </w:tcPr>
          <w:p>
            <w:pPr>
              <w:pStyle w:val="Compact"/>
              <w:jc w:val="right"/>
            </w:pPr>
            <w:r>
              <w:t xml:space="preserve">GRAND TOTAL (KWD)</w:t>
            </w:r>
          </w:p>
        </w:tc>
        <w:tc>
          <w:tcPr/>
          <w:p>
            <w:pPr>
              <w:pStyle w:val="Compact"/>
              <w:jc w:val="left"/>
            </w:pPr>
            <w:r>
              <w:t xml:space="preserve">33,731.25</w:t>
            </w:r>
          </w:p>
        </w:tc>
      </w:tr>
    </w:tbl>
    <w:bookmarkEnd w:id="23"/>
    <w:bookmarkStart w:id="24" w:name="delivery-performance-location"/>
    <w:p>
      <w:pPr>
        <w:pStyle w:val="Heading2"/>
      </w:pPr>
      <w:r>
        <w:t xml:space="preserve">4. Delivery &amp; Performance Location</w:t>
      </w:r>
    </w:p>
    <w:p>
      <w:pPr>
        <w:pStyle w:val="FirstParagraph"/>
      </w:pPr>
      <w:r>
        <w:t xml:space="preserve">All services under this</w:t>
      </w:r>
      <w:r>
        <w:t xml:space="preserve"> </w:t>
      </w:r>
      <w:r>
        <w:t xml:space="preserve">Purchase Order</w:t>
      </w:r>
      <w:r>
        <w:t xml:space="preserve"> </w:t>
      </w:r>
      <w:r>
        <w:t xml:space="preserve">shall be performed at the buyer's primary facility situated at Al-Salimiyah,</w:t>
      </w:r>
      <w:r>
        <w:t xml:space="preserve"> </w:t>
      </w:r>
      <w:r>
        <w:t xml:space="preserve">Kuwait Kuwait City</w:t>
      </w:r>
      <w:r>
        <w:t xml:space="preserve">, State of Kuwait. The</w:t>
      </w:r>
      <w:r>
        <w:t xml:space="preserve"> </w:t>
      </w:r>
      <w:r>
        <w:t xml:space="preserve">Biomedical Engineer</w:t>
      </w:r>
      <w:r>
        <w:t xml:space="preserve"> </w:t>
      </w:r>
      <w:r>
        <w:t xml:space="preserve">assigned to this contract must be physically present at the</w:t>
      </w:r>
      <w:r>
        <w:t xml:space="preserve"> </w:t>
      </w:r>
      <w:r>
        <w:t xml:space="preserve">Kuwait Kuwait City</w:t>
      </w:r>
      <w:r>
        <w:t xml:space="preserve"> </w:t>
      </w:r>
      <w:r>
        <w:t xml:space="preserve">site during all scheduled work periods. Any off-site activities, such as parts procurement or specialized calibration at a regional laboratory, must be pre-approved in writing by the Procurement Director. The</w:t>
      </w:r>
      <w:r>
        <w:t xml:space="preserve"> </w:t>
      </w:r>
      <w:r>
        <w:t xml:space="preserve">Biomedical Engineer</w:t>
      </w:r>
      <w:r>
        <w:t xml:space="preserve"> </w:t>
      </w:r>
      <w:r>
        <w:t xml:space="preserve">shall comply with all local labor regulations of the State of Kuwait and must hold a valid work permit and professional license issued by the Kuwait Ministry of Health.</w:t>
      </w:r>
    </w:p>
    <w:bookmarkEnd w:id="24"/>
    <w:bookmarkStart w:id="25" w:name="payment-terms"/>
    <w:p>
      <w:pPr>
        <w:pStyle w:val="Heading2"/>
      </w:pPr>
      <w:r>
        <w:t xml:space="preserve">5. Payment Terms</w:t>
      </w:r>
    </w:p>
    <w:p>
      <w:pPr>
        <w:pStyle w:val="FirstParagraph"/>
      </w:pPr>
      <w:r>
        <w:t xml:space="preserve">Payment for the services rendered under this</w:t>
      </w:r>
      <w:r>
        <w:t xml:space="preserve"> </w:t>
      </w:r>
      <w:r>
        <w:t xml:space="preserve">Purchase Order</w:t>
      </w:r>
      <w:r>
        <w:t xml:space="preserve"> </w:t>
      </w:r>
      <w:r>
        <w:t xml:space="preserve">shall be made in accordance with the following schedule:</w:t>
      </w:r>
    </w:p>
    <w:p>
      <w:pPr>
        <w:numPr>
          <w:ilvl w:val="0"/>
          <w:numId w:val="1001"/>
        </w:numPr>
        <w:pStyle w:val="Compact"/>
      </w:pPr>
      <w:r>
        <w:rPr>
          <w:bCs/>
          <w:b/>
        </w:rPr>
        <w:t xml:space="preserve">30% Advance Payment:</w:t>
      </w:r>
      <w:r>
        <w:t xml:space="preserve"> </w:t>
      </w:r>
      <w:r>
        <w:t xml:space="preserve">KWD 10,119.38 (inclusive of VAT) shall be remitted within 10 business days of the signed acceptance of this</w:t>
      </w:r>
      <w:r>
        <w:t xml:space="preserve"> </w:t>
      </w:r>
      <w:r>
        <w:t xml:space="preserve">Purchase Order</w:t>
      </w:r>
      <w:r>
        <w:t xml:space="preserve"> </w:t>
      </w:r>
      <w:r>
        <w:t xml:space="preserve">by both parties.</w:t>
      </w:r>
    </w:p>
    <w:p>
      <w:pPr>
        <w:numPr>
          <w:ilvl w:val="0"/>
          <w:numId w:val="1001"/>
        </w:numPr>
        <w:pStyle w:val="Compact"/>
      </w:pPr>
      <w:r>
        <w:rPr>
          <w:bCs/>
          <w:b/>
        </w:rPr>
        <w:t xml:space="preserve">40% Milestone Payment:</w:t>
      </w:r>
      <w:r>
        <w:t xml:space="preserve"> </w:t>
      </w:r>
      <w:r>
        <w:t xml:space="preserve">KWD 13,492.50 (inclusive of VAT) shall be due upon successful completion and sign-off of the installation and calibration phase by the</w:t>
      </w:r>
      <w:r>
        <w:t xml:space="preserve"> </w:t>
      </w:r>
      <w:r>
        <w:t xml:space="preserve">Biomedical Engineer</w:t>
      </w:r>
      <w:r>
        <w:t xml:space="preserve">.</w:t>
      </w:r>
    </w:p>
    <w:p>
      <w:pPr>
        <w:numPr>
          <w:ilvl w:val="0"/>
          <w:numId w:val="1001"/>
        </w:numPr>
        <w:pStyle w:val="Compact"/>
      </w:pPr>
      <w:r>
        <w:rPr>
          <w:bCs/>
          <w:b/>
        </w:rPr>
        <w:t xml:space="preserve">30% Final Payment:</w:t>
      </w:r>
      <w:r>
        <w:t xml:space="preserve"> </w:t>
      </w:r>
      <w:r>
        <w:t xml:space="preserve">KWD 10,119.37 (inclusive of VAT) shall be payable within 15 business days of the final compliance audit report and handover of all documentation.</w:t>
      </w:r>
    </w:p>
    <w:p>
      <w:pPr>
        <w:pStyle w:val="FirstParagraph"/>
      </w:pPr>
      <w:r>
        <w:t xml:space="preserve">All payments shall be made via bank transfer to the supplier's designated account in Kuwait Kuwait City. Late payments shall incur a penalty of 1.5% per month as per Kuwaiti commercial law.</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Buyer and the Supplier upon countersignature by both authorized representatives.</w:t>
      </w:r>
    </w:p>
    <w:p>
      <w:pPr>
        <w:numPr>
          <w:ilvl w:val="0"/>
          <w:numId w:val="1002"/>
        </w:numPr>
        <w:pStyle w:val="Compact"/>
      </w:pPr>
      <w:r>
        <w:t xml:space="preserve">The</w:t>
      </w:r>
      <w:r>
        <w:t xml:space="preserve"> </w:t>
      </w:r>
      <w:r>
        <w:t xml:space="preserve">Biomedical Engineer</w:t>
      </w:r>
      <w:r>
        <w:t xml:space="preserve"> </w:t>
      </w:r>
      <w:r>
        <w:t xml:space="preserve">engaged under this contract must hold a minimum of a Bachelor's degree in Biomedical Engineering from an accredited institution and a minimum of five (5) years of relevant professional experience in hospital-grade medical device management.</w:t>
      </w:r>
    </w:p>
    <w:p>
      <w:pPr>
        <w:numPr>
          <w:ilvl w:val="0"/>
          <w:numId w:val="1002"/>
        </w:numPr>
        <w:pStyle w:val="Compact"/>
      </w:pPr>
      <w:r>
        <w:t xml:space="preserve">The Supplier warrants that the</w:t>
      </w:r>
      <w:r>
        <w:t xml:space="preserve"> </w:t>
      </w:r>
      <w:r>
        <w:t xml:space="preserve">Biomedical Engineer</w:t>
      </w:r>
      <w:r>
        <w:t xml:space="preserve"> </w:t>
      </w:r>
      <w:r>
        <w:t xml:space="preserve">shall maintain all necessary professional certifications, including but not limited to IEC 62353 compliance and Kuwait Ministry of Health registration, for the entire duration of the contract.</w:t>
      </w:r>
    </w:p>
    <w:p>
      <w:pPr>
        <w:numPr>
          <w:ilvl w:val="0"/>
          <w:numId w:val="1002"/>
        </w:numPr>
        <w:pStyle w:val="Compact"/>
      </w:pPr>
      <w:r>
        <w:t xml:space="preserve">All work performed in</w:t>
      </w:r>
      <w:r>
        <w:t xml:space="preserve"> </w:t>
      </w:r>
      <w:r>
        <w:t xml:space="preserve">Kuwait Kuwait City</w:t>
      </w:r>
      <w:r>
        <w:t xml:space="preserve"> </w:t>
      </w:r>
      <w:r>
        <w:t xml:space="preserve">shall adhere to the Kuwait Building Code, electrical safety standards, and radiation safety regulations where applicable.</w:t>
      </w:r>
    </w:p>
    <w:p>
      <w:pPr>
        <w:numPr>
          <w:ilvl w:val="0"/>
          <w:numId w:val="1002"/>
        </w:numPr>
        <w:pStyle w:val="Compact"/>
      </w:pPr>
      <w:r>
        <w:t xml:space="preserve">The Supplier shall provide a comprehensive service report within five (5) business days following the completion of each milestone, detailing all procedures performed, parts replaced, and recommendations for future maintenance.</w:t>
      </w:r>
    </w:p>
    <w:p>
      <w:pPr>
        <w:numPr>
          <w:ilvl w:val="0"/>
          <w:numId w:val="1002"/>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accordance with the Kuwait Arbitration Law, with the seat of arbitration in Kuwait Kuwait City.</w:t>
      </w:r>
    </w:p>
    <w:p>
      <w:pPr>
        <w:numPr>
          <w:ilvl w:val="0"/>
          <w:numId w:val="1002"/>
        </w:numPr>
        <w:pStyle w:val="Compact"/>
      </w:pPr>
      <w:r>
        <w:t xml:space="preserve">This</w:t>
      </w:r>
      <w:r>
        <w:t xml:space="preserve"> </w:t>
      </w:r>
      <w:r>
        <w:t xml:space="preserve">Purchase Order</w:t>
      </w:r>
      <w:r>
        <w:t xml:space="preserve"> </w:t>
      </w:r>
      <w:r>
        <w:t xml:space="preserve">is governed by the laws of the State of Kuwait.</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Biomedical Engineer</w:t>
      </w:r>
      <w:r>
        <w:t xml:space="preserve"> </w:t>
      </w:r>
      <w:r>
        <w:t xml:space="preserve">in</w:t>
      </w:r>
      <w:r>
        <w:t xml:space="preserve"> </w:t>
      </w:r>
      <w:r>
        <w:t xml:space="preserve">Kuwait Kuwait City</w:t>
      </w:r>
      <w:r>
        <w:t xml:space="preserve">.</w:t>
      </w:r>
    </w:p>
    <w:bookmarkEnd w:id="27"/>
    <w:p>
      <w:pPr>
        <w:pStyle w:val="BodyText"/>
      </w:pPr>
      <w:r>
        <w:rPr>
          <w:bCs/>
          <w:b/>
        </w:rPr>
        <w:t xml:space="preserve">For the Buyer:</w:t>
      </w:r>
    </w:p>
    <w:p>
      <w:pPr>
        <w:pStyle w:val="BodyText"/>
      </w:pPr>
      <w:r>
        <w:t xml:space="preserve">Al-Nahda Medical Equipment &amp; Services Co. W.L.L.</w:t>
      </w:r>
    </w:p>
    <w:p>
      <w:pPr>
        <w:pStyle w:val="BodyText"/>
      </w:pPr>
      <w:r>
        <w:t xml:space="preserve">Eng. Khalid Al-Mubarak</w:t>
      </w:r>
    </w:p>
    <w:p>
      <w:pPr>
        <w:pStyle w:val="BodyText"/>
      </w:pPr>
      <w:r>
        <w:t xml:space="preserve">Procurement Director</w:t>
      </w:r>
    </w:p>
    <w:p>
      <w:pPr>
        <w:pStyle w:val="BodyText"/>
      </w:pPr>
      <w:r>
        <w:t xml:space="preserve">Date: _______________</w:t>
      </w:r>
    </w:p>
    <w:p>
      <w:pPr>
        <w:pStyle w:val="BodyText"/>
      </w:pPr>
      <w:r>
        <w:t xml:space="preserve">Signature &amp; Company Stamp:</w:t>
      </w:r>
    </w:p>
    <w:p>
      <w:pPr>
        <w:pStyle w:val="BodyText"/>
      </w:pPr>
      <w:r>
        <w:rPr>
          <w:bCs/>
          <w:b/>
        </w:rPr>
        <w:t xml:space="preserve">For the Supplier:</w:t>
      </w:r>
    </w:p>
    <w:p>
      <w:pPr>
        <w:pStyle w:val="BodyText"/>
      </w:pPr>
      <w:r>
        <w:t xml:space="preserve">Gulf Advanced Biomedical Solutions LLC</w:t>
      </w:r>
    </w:p>
    <w:p>
      <w:pPr>
        <w:pStyle w:val="BodyText"/>
      </w:pPr>
      <w:r>
        <w:t xml:space="preserve">Dr. Sarah Al-Harbi</w:t>
      </w:r>
    </w:p>
    <w:p>
      <w:pPr>
        <w:pStyle w:val="BodyText"/>
      </w:pPr>
      <w:r>
        <w:t xml:space="preserve">Account Manager</w:t>
      </w:r>
    </w:p>
    <w:p>
      <w:pPr>
        <w:pStyle w:val="BodyText"/>
      </w:pPr>
      <w:r>
        <w:t xml:space="preserve">Date: _______________</w:t>
      </w:r>
    </w:p>
    <w:p>
      <w:pPr>
        <w:pStyle w:val="BodyText"/>
      </w:pPr>
      <w:r>
        <w:t xml:space="preserve">Signature &amp; Company Stamp:</w:t>
      </w:r>
    </w:p>
    <w:p>
      <w:pPr>
        <w:pStyle w:val="BodyText"/>
      </w:pPr>
      <w:r>
        <w:t xml:space="preserve">This Purchase Order (PO No. KW-PO-2025-04872) is issued for Biomedical Engineer services in Kuwait Kuwait City, State of Kuwait.</w:t>
      </w:r>
    </w:p>
    <w:p>
      <w:pPr>
        <w:pStyle w:val="BodyText"/>
      </w:pPr>
      <w:r>
        <w:t xml:space="preserve">Document Reference: ANM/PO/2025/04872 | Page 1 of 1 | Confidential – For Internal Use Only</w:t>
      </w:r>
    </w:p>
    <w:p>
      <w:pPr>
        <w:pStyle w:val="BodyText"/>
      </w:pPr>
      <w:r>
        <w:t xml:space="preserve">© 2025 Al-Nahda Medical Equipment &amp; Services Co. W.L.L. – Kuwait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Kuwait Kuwait City</dc:title>
  <dc:creator/>
  <dc:language>en</dc:language>
  <cp:keywords/>
  <dcterms:created xsi:type="dcterms:W3CDTF">2026-10-10T02:23:36Z</dcterms:created>
  <dcterms:modified xsi:type="dcterms:W3CDTF">2026-10-10T02:23:36Z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