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St. Augustine Medical Center &amp; Diagnostic Laboratories, Inc.</w:t>
      </w:r>
    </w:p>
    <w:p>
      <w:pPr>
        <w:pStyle w:val="BodyText"/>
      </w:pPr>
      <w:r>
        <w:t xml:space="preserve">128 Ayala Avenue, Makati City, Philippines Manila 1226</w:t>
      </w:r>
    </w:p>
    <w:p>
      <w:pPr>
        <w:pStyle w:val="BodyText"/>
      </w:pPr>
      <w:r>
        <w:t xml:space="preserve">Tel: +63 (2) 8887-4521 | Email: procurement@staugustine-medcenter.ph</w:t>
      </w:r>
    </w:p>
    <w:p>
      <w:pPr>
        <w:pStyle w:val="BodyText"/>
      </w:pPr>
      <w:r>
        <w:t xml:space="preserve">TIN: 000-123-456-000 | BIR-registered Entity</w:t>
      </w:r>
    </w:p>
    <w:bookmarkEnd w:id="20"/>
    <w:p>
      <w:pPr>
        <w:pStyle w:val="BodyText"/>
      </w:pPr>
      <w:r>
        <w:rPr>
          <w:bCs/>
          <w:b/>
        </w:rPr>
        <w:t xml:space="preserve">Purchase Order No.:</w:t>
      </w:r>
      <w:r>
        <w:t xml:space="preserve"> </w:t>
      </w:r>
      <w:r>
        <w:t xml:space="preserve">PO-2025-BME-0047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Vendor / Service Provider:</w:t>
      </w:r>
      <w:r>
        <w:t xml:space="preserve"> </w:t>
      </w:r>
      <w:r>
        <w:t xml:space="preserve">Dr. Elena M. Reyes, Biomedical Engineer</w:t>
      </w:r>
      <w:r>
        <w:br/>
      </w:r>
      <w:r>
        <w:rPr>
          <w:bCs/>
          <w:b/>
        </w:rPr>
        <w:t xml:space="preserve">Vendor Address:</w:t>
      </w:r>
      <w:r>
        <w:t xml:space="preserve"> </w:t>
      </w:r>
      <w:r>
        <w:t xml:space="preserve">45 Bonifacio Drive, Taguig City, Philippines Manila 1634</w:t>
      </w:r>
      <w:r>
        <w:br/>
      </w:r>
      <w:r>
        <w:rPr>
          <w:bCs/>
          <w:b/>
        </w:rPr>
        <w:t xml:space="preserve">Vendor TIN:</w:t>
      </w:r>
      <w:r>
        <w:t xml:space="preserve"> </w:t>
      </w:r>
      <w:r>
        <w:t xml:space="preserve">234-567-890-000</w:t>
      </w:r>
      <w:r>
        <w:br/>
      </w:r>
      <w:r>
        <w:rPr>
          <w:bCs/>
          <w:b/>
        </w:rPr>
        <w:t xml:space="preserve">Professional License No.:</w:t>
      </w:r>
      <w:r>
        <w:t xml:space="preserve"> </w:t>
      </w:r>
      <w:r>
        <w:t xml:space="preserve">PRC-BME-2019-00847</w:t>
      </w:r>
    </w:p>
    <w:p>
      <w:pPr>
        <w:pStyle w:val="BodyText"/>
      </w:pPr>
      <w:r>
        <w:t xml:space="preserve">1. DESCRIPTION OF SERVICES – BIOMEDICAL ENGINEER</w:t>
      </w:r>
    </w:p>
    <w:p>
      <w:pPr>
        <w:pStyle w:val="BodyText"/>
      </w:pPr>
      <w:r>
        <w:t xml:space="preserve">This Purchase Order is issued by St. Augustine Medical Center &amp; Diagnostic Laboratories, Inc. (hereinafter referred to as the "Purchasing Entity") to engage the professional services of a qualified</w:t>
      </w:r>
      <w:r>
        <w:t xml:space="preserve"> </w:t>
      </w:r>
      <w:r>
        <w:rPr>
          <w:bCs/>
          <w:b/>
        </w:rPr>
        <w:t xml:space="preserve">Biomedical Engineer</w:t>
      </w:r>
      <w:r>
        <w:t xml:space="preserve"> </w:t>
      </w:r>
      <w:r>
        <w:t xml:space="preserve">for the comprehensive management, maintenance, calibration, and technical oversight of all medical devices, diagnostic equipment, and biomedical instrumentation systems within the facilities located in</w:t>
      </w:r>
      <w:r>
        <w:t xml:space="preserve"> </w:t>
      </w:r>
      <w:r>
        <w:rPr>
          <w:bCs/>
          <w:b/>
        </w:rPr>
        <w:t xml:space="preserve">Philippines Manila</w:t>
      </w:r>
      <w:r>
        <w:t xml:space="preserve">. The Biomedical Engineer shall be responsible for ensuring full compliance with the Philippine Food and Drug Administration (FDA) regulations, the Department of Health (DOH) standards, and the International Electrotechnical Commission (IEC) 62353 guidelines applicable to medical device management in the Philippines.</w:t>
      </w:r>
    </w:p>
    <w:p>
      <w:pPr>
        <w:pStyle w:val="BodyText"/>
      </w:pPr>
      <w:r>
        <w:t xml:space="preserve">2. SCOPE OF WORK AND DELIVERABLES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Frequency</w:t>
            </w:r>
          </w:p>
        </w:tc>
        <w:tc>
          <w:tcPr/>
          <w:p>
            <w:pPr>
              <w:pStyle w:val="Compact"/>
              <w:jc w:val="left"/>
            </w:pPr>
            <w:r>
              <w:t xml:space="preserve">Location</w:t>
            </w:r>
          </w:p>
        </w:tc>
        <w:tc>
          <w:tcPr/>
          <w:p>
            <w:pPr>
              <w:pStyle w:val="Compact"/>
              <w:jc w:val="left"/>
            </w:pPr>
            <w:r>
              <w:t xml:space="preserve">Unit Price (PHP)</w:t>
            </w:r>
          </w:p>
        </w:tc>
      </w:tr>
      <w:tr>
        <w:tc>
          <w:tcPr/>
          <w:p>
            <w:pPr>
              <w:pStyle w:val="Compact"/>
              <w:jc w:val="left"/>
            </w:pPr>
            <w:r>
              <w:t xml:space="preserve">1</w:t>
            </w:r>
          </w:p>
        </w:tc>
        <w:tc>
          <w:tcPr/>
          <w:p>
            <w:pPr>
              <w:pStyle w:val="Compact"/>
              <w:jc w:val="left"/>
            </w:pPr>
            <w:r>
              <w:t xml:space="preserve">Preventive maintenance and calibration of all MRI, CT, ultrasound, and X-ray imaging systems</w:t>
            </w:r>
          </w:p>
        </w:tc>
        <w:tc>
          <w:tcPr/>
          <w:p>
            <w:pPr>
              <w:pStyle w:val="Compact"/>
              <w:jc w:val="left"/>
            </w:pPr>
            <w:r>
              <w:t xml:space="preserve">Monthly</w:t>
            </w:r>
          </w:p>
        </w:tc>
        <w:tc>
          <w:tcPr/>
          <w:p>
            <w:pPr>
              <w:pStyle w:val="Compact"/>
              <w:jc w:val="left"/>
            </w:pPr>
            <w:r>
              <w:t xml:space="preserve">Philippines Manila – Main Campus</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Biomedical equipment risk assessment and safety inspection per DOH Circular No. 2020-015</w:t>
            </w:r>
          </w:p>
        </w:tc>
        <w:tc>
          <w:tcPr/>
          <w:p>
            <w:pPr>
              <w:pStyle w:val="Compact"/>
              <w:jc w:val="left"/>
            </w:pPr>
            <w:r>
              <w:t xml:space="preserve">Quarterly</w:t>
            </w:r>
          </w:p>
        </w:tc>
        <w:tc>
          <w:tcPr/>
          <w:p>
            <w:pPr>
              <w:pStyle w:val="Compact"/>
              <w:jc w:val="left"/>
            </w:pPr>
            <w:r>
              <w:t xml:space="preserve">Philippines Manila – Main Campus &amp; Satellite Clinics</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Installation, commissioning, and acceptance testing of newly procured medical devices</w:t>
            </w:r>
          </w:p>
        </w:tc>
        <w:tc>
          <w:tcPr/>
          <w:p>
            <w:pPr>
              <w:pStyle w:val="Compact"/>
              <w:jc w:val="left"/>
            </w:pPr>
            <w:r>
              <w:t xml:space="preserve">As needed (up to 12 instances)</w:t>
            </w:r>
          </w:p>
        </w:tc>
        <w:tc>
          <w:tcPr/>
          <w:p>
            <w:pPr>
              <w:pStyle w:val="Compact"/>
              <w:jc w:val="left"/>
            </w:pPr>
            <w:r>
              <w:t xml:space="preserve">Philippines Manila – All Facilities</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Development and maintenance of the Biomedical Engineering Management System (BEMS) database</w:t>
            </w:r>
          </w:p>
        </w:tc>
        <w:tc>
          <w:tcPr/>
          <w:p>
            <w:pPr>
              <w:pStyle w:val="Compact"/>
              <w:jc w:val="left"/>
            </w:pPr>
            <w:r>
              <w:t xml:space="preserve">Continuous</w:t>
            </w:r>
          </w:p>
        </w:tc>
        <w:tc>
          <w:tcPr/>
          <w:p>
            <w:pPr>
              <w:pStyle w:val="Compact"/>
              <w:jc w:val="left"/>
            </w:pPr>
            <w:r>
              <w:t xml:space="preserve">Philippines Manila – Main Campus</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Training of clinical and technical staff on safe operation and basic troubleshooting of biomedical equipment</w:t>
            </w:r>
          </w:p>
        </w:tc>
        <w:tc>
          <w:tcPr/>
          <w:p>
            <w:pPr>
              <w:pStyle w:val="Compact"/>
              <w:jc w:val="left"/>
            </w:pPr>
            <w:r>
              <w:t xml:space="preserve">Bi-annually</w:t>
            </w:r>
          </w:p>
        </w:tc>
        <w:tc>
          <w:tcPr/>
          <w:p>
            <w:pPr>
              <w:pStyle w:val="Compact"/>
              <w:jc w:val="left"/>
            </w:pPr>
            <w:r>
              <w:t xml:space="preserve">Philippines Manila – Training Center</w:t>
            </w:r>
          </w:p>
        </w:tc>
        <w:tc>
          <w:tcPr/>
          <w:p>
            <w:pPr>
              <w:pStyle w:val="Compact"/>
              <w:jc w:val="left"/>
            </w:pPr>
            <w:r>
              <w:t xml:space="preserve">25,000.00</w:t>
            </w:r>
          </w:p>
        </w:tc>
      </w:tr>
      <w:tr>
        <w:tc>
          <w:tcPr/>
          <w:p>
            <w:pPr>
              <w:pStyle w:val="Compact"/>
              <w:jc w:val="left"/>
            </w:pPr>
            <w:r>
              <w:t xml:space="preserve">6</w:t>
            </w:r>
          </w:p>
        </w:tc>
        <w:tc>
          <w:tcPr/>
          <w:p>
            <w:pPr>
              <w:pStyle w:val="Compact"/>
              <w:jc w:val="left"/>
            </w:pPr>
            <w:r>
              <w:t xml:space="preserve">Emergency response and on-call support for critical biomedical equipment failures (24/7 coverage)</w:t>
            </w:r>
          </w:p>
        </w:tc>
        <w:tc>
          <w:tcPr/>
          <w:p>
            <w:pPr>
              <w:pStyle w:val="Compact"/>
              <w:jc w:val="left"/>
            </w:pPr>
            <w:r>
              <w:t xml:space="preserve">Continuous</w:t>
            </w:r>
          </w:p>
        </w:tc>
        <w:tc>
          <w:tcPr/>
          <w:p>
            <w:pPr>
              <w:pStyle w:val="Compact"/>
              <w:jc w:val="left"/>
            </w:pPr>
            <w:r>
              <w:t xml:space="preserve">Philippines Manila – All Facilities</w:t>
            </w:r>
          </w:p>
        </w:tc>
        <w:tc>
          <w:tcPr/>
          <w:p>
            <w:pPr>
              <w:pStyle w:val="Compact"/>
              <w:jc w:val="left"/>
            </w:pPr>
            <w:r>
              <w:t xml:space="preserve">40,000.00</w:t>
            </w:r>
          </w:p>
        </w:tc>
      </w:tr>
      <w:tr>
        <w:tc>
          <w:tcPr/>
          <w:p>
            <w:pPr>
              <w:pStyle w:val="Compact"/>
              <w:jc w:val="left"/>
            </w:pPr>
            <w:r>
              <w:t xml:space="preserve">7</w:t>
            </w:r>
          </w:p>
        </w:tc>
        <w:tc>
          <w:tcPr/>
          <w:p>
            <w:pPr>
              <w:pStyle w:val="Compact"/>
              <w:jc w:val="left"/>
            </w:pPr>
            <w:r>
              <w:t xml:space="preserve">Annual compliance audit report submission to DOH and Philippine FDA</w:t>
            </w:r>
          </w:p>
        </w:tc>
        <w:tc>
          <w:tcPr/>
          <w:p>
            <w:pPr>
              <w:pStyle w:val="Compact"/>
              <w:jc w:val="left"/>
            </w:pPr>
            <w:r>
              <w:t xml:space="preserve">Annually</w:t>
            </w:r>
          </w:p>
        </w:tc>
        <w:tc>
          <w:tcPr/>
          <w:p>
            <w:pPr>
              <w:pStyle w:val="Compact"/>
              <w:jc w:val="left"/>
            </w:pPr>
            <w:r>
              <w:t xml:space="preserve">Philippines Manila – Regulatory Office</w:t>
            </w:r>
          </w:p>
        </w:tc>
        <w:tc>
          <w:tcPr/>
          <w:p>
            <w:pPr>
              <w:pStyle w:val="Compact"/>
              <w:jc w:val="left"/>
            </w:pPr>
            <w:r>
              <w:t xml:space="preserve">30,000.00</w:t>
            </w:r>
          </w:p>
        </w:tc>
      </w:tr>
      <w:tr>
        <w:tc>
          <w:tcPr/>
          <w:p>
            <w:pPr>
              <w:pStyle w:val="Compact"/>
              <w:jc w:val="left"/>
            </w:pPr>
            <w:r>
              <w:t xml:space="preserve">8</w:t>
            </w:r>
          </w:p>
        </w:tc>
        <w:tc>
          <w:tcPr/>
          <w:p>
            <w:pPr>
              <w:pStyle w:val="Compact"/>
              <w:jc w:val="left"/>
            </w:pPr>
            <w:r>
              <w:t xml:space="preserve">Vendor coordination and technical evaluation for biomedical equipment procurement and replacement</w:t>
            </w:r>
          </w:p>
        </w:tc>
        <w:tc>
          <w:tcPr/>
          <w:p>
            <w:pPr>
              <w:pStyle w:val="Compact"/>
              <w:jc w:val="left"/>
            </w:pPr>
            <w:r>
              <w:t xml:space="preserve">As needed</w:t>
            </w:r>
          </w:p>
        </w:tc>
        <w:tc>
          <w:tcPr/>
          <w:p>
            <w:pPr>
              <w:pStyle w:val="Compact"/>
              <w:jc w:val="left"/>
            </w:pPr>
            <w:r>
              <w:t xml:space="preserve">Philippines Manila – Procurement Office</w:t>
            </w:r>
          </w:p>
        </w:tc>
        <w:tc>
          <w:tcPr/>
          <w:p>
            <w:pPr>
              <w:pStyle w:val="Compact"/>
              <w:jc w:val="left"/>
            </w:pPr>
            <w:r>
              <w:t xml:space="preserve">20,000.00</w:t>
            </w:r>
          </w:p>
        </w:tc>
      </w:tr>
      <w:tr>
        <w:tc>
          <w:tcPr>
            <w:gridSpan w:val="4"/>
          </w:tcPr>
          <w:p>
            <w:pPr>
              <w:pStyle w:val="Compact"/>
              <w:jc w:val="right"/>
            </w:pPr>
            <w:r>
              <w:t xml:space="preserve">TOTAL ANNUAL CONTRACT VALUE (PHP):</w:t>
            </w:r>
          </w:p>
        </w:tc>
        <w:tc>
          <w:tcPr/>
          <w:p>
            <w:pPr>
              <w:pStyle w:val="Compact"/>
              <w:jc w:val="left"/>
            </w:pPr>
            <w:r>
              <w:t xml:space="preserve">1,180,000.00</w:t>
            </w:r>
          </w:p>
        </w:tc>
      </w:tr>
      <w:tr>
        <w:tc>
          <w:tcPr>
            <w:gridSpan w:val="4"/>
          </w:tcPr>
          <w:p>
            <w:pPr>
              <w:pStyle w:val="Compact"/>
              <w:jc w:val="right"/>
            </w:pPr>
            <w:r>
              <w:t xml:space="preserve">VAT (12%):</w:t>
            </w:r>
          </w:p>
        </w:tc>
        <w:tc>
          <w:tcPr/>
          <w:p>
            <w:pPr>
              <w:pStyle w:val="Compact"/>
              <w:jc w:val="left"/>
            </w:pPr>
            <w:r>
              <w:t xml:space="preserve">141,600.00</w:t>
            </w:r>
          </w:p>
        </w:tc>
      </w:tr>
      <w:tr>
        <w:tc>
          <w:tcPr>
            <w:gridSpan w:val="4"/>
          </w:tcPr>
          <w:p>
            <w:pPr>
              <w:pStyle w:val="Compact"/>
              <w:jc w:val="right"/>
            </w:pPr>
            <w:r>
              <w:t xml:space="preserve">GRAND TOTAL (PHP):</w:t>
            </w:r>
          </w:p>
        </w:tc>
        <w:tc>
          <w:tcPr/>
          <w:p>
            <w:pPr>
              <w:pStyle w:val="Compact"/>
              <w:jc w:val="left"/>
            </w:pPr>
            <w:r>
              <w:t xml:space="preserve">1,321,600.00</w:t>
            </w:r>
          </w:p>
        </w:tc>
      </w:tr>
    </w:tbl>
    <w:p>
      <w:pPr>
        <w:pStyle w:val="BodyText"/>
      </w:pPr>
      <w:r>
        <w:t xml:space="preserve">3. TERMS AND CONDITIONS</w:t>
      </w:r>
    </w:p>
    <w:p>
      <w:pPr>
        <w:pStyle w:val="BodyText"/>
      </w:pPr>
      <w:r>
        <w:t xml:space="preserve">3.1 This Purchase Order is governed by the laws of the Republic of the Philippines. Any disputes arising from this Purchase Order shall be resolved through arbitration in</w:t>
      </w:r>
      <w:r>
        <w:t xml:space="preserve"> </w:t>
      </w:r>
      <w:r>
        <w:rPr>
          <w:bCs/>
          <w:b/>
        </w:rPr>
        <w:t xml:space="preserve">Philippines Manila</w:t>
      </w:r>
      <w:r>
        <w:t xml:space="preserve"> </w:t>
      </w:r>
      <w:r>
        <w:t xml:space="preserve">in accordance with the rules of the Philippine Dispute Resolution Center, Inc. (PDRCI).</w:t>
      </w:r>
    </w:p>
    <w:p>
      <w:pPr>
        <w:pStyle w:val="BodyText"/>
      </w:pPr>
      <w:r>
        <w:t xml:space="preserve">3.2 The Biomedical Engineer shall maintain valid professional licensure from the Professional Regulation Commission (PRC) of the Philippines throughout the entire contract period. Failure to maintain licensure shall constitute grounds for immediate termination of this Purchase Order.</w:t>
      </w:r>
    </w:p>
    <w:p>
      <w:pPr>
        <w:pStyle w:val="BodyText"/>
      </w:pPr>
      <w:r>
        <w:t xml:space="preserve">3.3 All services rendered under this Purchase Order shall be performed at the designated facilities in</w:t>
      </w:r>
      <w:r>
        <w:t xml:space="preserve"> </w:t>
      </w:r>
      <w:r>
        <w:rPr>
          <w:bCs/>
          <w:b/>
        </w:rPr>
        <w:t xml:space="preserve">Philippines Manila</w:t>
      </w:r>
      <w:r>
        <w:t xml:space="preserve"> </w:t>
      </w:r>
      <w:r>
        <w:t xml:space="preserve">as specified in Section 2. The Biomedical Engineer shall bear all travel and transportation costs within the Metro Manila area.</w:t>
      </w:r>
    </w:p>
    <w:p>
      <w:pPr>
        <w:pStyle w:val="BodyText"/>
      </w:pPr>
      <w:r>
        <w:t xml:space="preserve">3.4 Payment shall be made on a monthly basis within thirty (30) calendar days from the receipt of a valid Official Receipt (OR) and a detailed timesheet or service report signed by the Purchasing Entity's Chief Medical Officer.</w:t>
      </w:r>
    </w:p>
    <w:p>
      <w:pPr>
        <w:pStyle w:val="BodyText"/>
      </w:pPr>
      <w:r>
        <w:t xml:space="preserve">3.5 The Biomedical Engineer shall maintain professional liability insurance with a minimum coverage of PHP 5,000,000.00 for the duration of this Purchase Order.</w:t>
      </w:r>
    </w:p>
    <w:p>
      <w:pPr>
        <w:pStyle w:val="BodyText"/>
      </w:pPr>
      <w:r>
        <w:t xml:space="preserve">3.6 All data, patient records, and proprietary information encountered during the performance of services under this Purchase Order shall be treated as strictly confidential in accordance with the Philippine Data Privacy Act of 2012 (Republic Act No. 10173).</w:t>
      </w:r>
    </w:p>
    <w:p>
      <w:pPr>
        <w:pStyle w:val="BodyText"/>
      </w:pPr>
      <w:r>
        <w:t xml:space="preserve">3.7 This Purchase Order may be terminated by either party with a thirty (30) day written notice. In the event of termination, the Purchasing Entity shall settle all outstanding payments for services already rendered.</w:t>
      </w:r>
    </w:p>
    <w:p>
      <w:pPr>
        <w:pStyle w:val="BodyText"/>
      </w:pPr>
      <w:r>
        <w:t xml:space="preserve">4. COMMENCEMENT AND DURATION</w:t>
      </w:r>
    </w:p>
    <w:p>
      <w:pPr>
        <w:pStyle w:val="BodyText"/>
      </w:pPr>
      <w:r>
        <w:t xml:space="preserve">The services under this Purchase Order shall commence on</w:t>
      </w:r>
      <w:r>
        <w:t xml:space="preserve"> </w:t>
      </w:r>
      <w:r>
        <w:rPr>
          <w:bCs/>
          <w:b/>
        </w:rPr>
        <w:t xml:space="preserve">July 1, 2025</w:t>
      </w:r>
      <w:r>
        <w:t xml:space="preserve"> </w:t>
      </w:r>
      <w:r>
        <w:t xml:space="preserve">and shall continue for a period of twelve (12) months, ending on</w:t>
      </w:r>
      <w:r>
        <w:t xml:space="preserve"> </w:t>
      </w:r>
      <w:r>
        <w:rPr>
          <w:bCs/>
          <w:b/>
        </w:rPr>
        <w:t xml:space="preserve">June 30, 2026</w:t>
      </w:r>
      <w:r>
        <w:t xml:space="preserve">, unless renewed in writing by both parties. The Biomedical Engineer is expected to be physically present at the Philippines Manila main campus for a minimum of five (5) working days per week, with additional on-call availability as specified in the scope of work.</w:t>
      </w:r>
    </w:p>
    <w:p>
      <w:pPr>
        <w:pStyle w:val="BodyText"/>
      </w:pPr>
      <w:r>
        <w:t xml:space="preserve">5. AUTHORIZATION AND ACCEPTANCE</w:t>
      </w:r>
    </w:p>
    <w:p>
      <w:pPr>
        <w:pStyle w:val="BodyText"/>
      </w:pPr>
      <w:r>
        <w:rPr>
          <w:bCs/>
          <w:b/>
        </w:rPr>
        <w:t xml:space="preserve">Prepared by:</w:t>
      </w:r>
      <w:r>
        <w:br/>
      </w:r>
      <w:r>
        <w:t xml:space="preserve">Juan C. Dela Cruz</w:t>
      </w:r>
      <w:r>
        <w:br/>
      </w:r>
      <w:r>
        <w:t xml:space="preserve">Procurement Manager</w:t>
      </w:r>
      <w:r>
        <w:br/>
      </w:r>
      <w:r>
        <w:t xml:space="preserve">St. Augustine Medical Center &amp; Diagnostic Laboratories, Inc.</w:t>
      </w:r>
      <w:r>
        <w:br/>
      </w:r>
      <w:r>
        <w:t xml:space="preserve">Date: June 12, 2025</w:t>
      </w:r>
    </w:p>
    <w:p>
      <w:pPr>
        <w:pStyle w:val="BodyText"/>
      </w:pPr>
      <w:r>
        <w:rPr>
          <w:bCs/>
          <w:b/>
        </w:rPr>
        <w:t xml:space="preserve">Approved by:</w:t>
      </w:r>
      <w:r>
        <w:br/>
      </w:r>
      <w:r>
        <w:t xml:space="preserve">Dr. Maria S. Villanueva, MD</w:t>
      </w:r>
      <w:r>
        <w:br/>
      </w:r>
      <w:r>
        <w:t xml:space="preserve">Chief Executive Officer</w:t>
      </w:r>
      <w:r>
        <w:br/>
      </w:r>
      <w:r>
        <w:t xml:space="preserve">St. Augustine Medical Center &amp; Diagnostic Laboratories, Inc.</w:t>
      </w:r>
      <w:r>
        <w:br/>
      </w:r>
      <w:r>
        <w:t xml:space="preserve">Date: June 12, 2025</w:t>
      </w:r>
    </w:p>
    <w:p>
      <w:pPr>
        <w:pStyle w:val="BodyText"/>
      </w:pPr>
      <w:r>
        <w:rPr>
          <w:bCs/>
          <w:b/>
        </w:rPr>
        <w:t xml:space="preserve">Accepted by (Vendor):</w:t>
      </w:r>
      <w:r>
        <w:br/>
      </w:r>
      <w:r>
        <w:t xml:space="preserve">Dr. Elena M. Reyes, Biomedical Engineer</w:t>
      </w:r>
      <w:r>
        <w:br/>
      </w:r>
      <w:r>
        <w:t xml:space="preserve">PRC License No. PRC-BME-2019-00847</w:t>
      </w:r>
      <w:r>
        <w:br/>
      </w:r>
      <w:r>
        <w:t xml:space="preserve">Date: ______________________</w:t>
      </w:r>
    </w:p>
    <w:p>
      <w:pPr>
        <w:pStyle w:val="BodyText"/>
      </w:pPr>
      <w:r>
        <w:rPr>
          <w:bCs/>
          <w:b/>
        </w:rPr>
        <w:t xml:space="preserve">Witnessed by:</w:t>
      </w:r>
      <w:r>
        <w:br/>
      </w:r>
      <w:r>
        <w:t xml:space="preserve">Atty. Robert T. Santos</w:t>
      </w:r>
      <w:r>
        <w:br/>
      </w:r>
      <w:r>
        <w:t xml:space="preserve">Legal Counsel</w:t>
      </w:r>
      <w:r>
        <w:br/>
      </w:r>
      <w:r>
        <w:t xml:space="preserve">St. Augustine Medical Center &amp; Diagnostic Laboratories, Inc.</w:t>
      </w:r>
      <w:r>
        <w:br/>
      </w:r>
      <w:r>
        <w:t xml:space="preserve">Date: ______________________</w:t>
      </w:r>
    </w:p>
    <w:p>
      <w:pPr>
        <w:pStyle w:val="BodyText"/>
      </w:pPr>
      <w:r>
        <w:rPr>
          <w:bCs/>
          <w:b/>
        </w:rPr>
        <w:t xml:space="preserve">NOTES:</w:t>
      </w:r>
      <w:r>
        <w:br/>
      </w:r>
      <w:r>
        <w:t xml:space="preserve">• This Purchase Order is valid only for the services and quantities specified herein. Any modification requires a written amendment signed by both parties.</w:t>
      </w:r>
      <w:r>
        <w:br/>
      </w:r>
      <w:r>
        <w:t xml:space="preserve">• The Biomedical Engineer shall submit a detailed work plan within seven (7) days of the commencement date for approval by the Purchasing Entity's Quality Assurance Department in Philippines Manila.</w:t>
      </w:r>
      <w:r>
        <w:br/>
      </w:r>
      <w:r>
        <w:t xml:space="preserve">• All invoices must reference this Purchase Order number (PO-2025-BME-0047) for processing.</w:t>
      </w:r>
      <w:r>
        <w:br/>
      </w:r>
      <w:r>
        <w:t xml:space="preserve">• This document is printed on the official letterhead of St. Augustine Medical Center &amp; Diagnostic Laboratories, Inc., Philippines Manila.</w:t>
      </w:r>
    </w:p>
    <w:p>
      <w:pPr>
        <w:pStyle w:val="BodyText"/>
      </w:pPr>
      <w:r>
        <w:t xml:space="preserve">St. Augustine Medical Center &amp; Diagnostic Laboratories, Inc. | 128 Ayala Avenue, Makati City, Philippines Manila 1226</w:t>
      </w:r>
      <w:r>
        <w:br/>
      </w:r>
      <w:r>
        <w:t xml:space="preserve">Purchase Order No. PO-2025-BME-0047 | 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Philippines Manila</dc:title>
  <dc:creator/>
  <dc:language>en</dc:language>
  <cp:keywords/>
  <dcterms:created xsi:type="dcterms:W3CDTF">2026-10-10T03:12:01Z</dcterms:created>
  <dcterms:modified xsi:type="dcterms:W3CDTF">2026-10-10T03:12:01Z</dcterms:modified>
</cp:coreProperties>
</file>

<file path=docProps/custom.xml><?xml version="1.0" encoding="utf-8"?>
<Properties xmlns="http://schemas.openxmlformats.org/officeDocument/2006/custom-properties" xmlns:vt="http://schemas.openxmlformats.org/officeDocument/2006/docPropsVTypes"/>
</file>