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PO No.: PO-2025-MAD-BME-0472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Spain — Madrid</w:t>
      </w:r>
    </w:p>
    <w:p>
      <w:pPr>
        <w:pStyle w:val="BodyText"/>
      </w:pPr>
      <w:r>
        <w:rPr>
          <w:bCs/>
          <w:b/>
        </w:rPr>
        <w:t xml:space="preserve">Classification:</w:t>
      </w:r>
      <w:r>
        <w:t xml:space="preserve"> </w:t>
      </w:r>
      <w:r>
        <w:t xml:space="preserve">Professional Services — Biomedical Engineering</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Complejo Hospitalario Universitario de Madrid (CHUM)</w:t>
            </w:r>
          </w:p>
        </w:tc>
      </w:tr>
      <w:tr>
        <w:tc>
          <w:tcPr/>
          <w:p>
            <w:pPr>
              <w:pStyle w:val="Compact"/>
              <w:jc w:val="left"/>
            </w:pPr>
            <w:r>
              <w:t xml:space="preserve">Department</w:t>
            </w:r>
          </w:p>
        </w:tc>
        <w:tc>
          <w:tcPr/>
          <w:p>
            <w:pPr>
              <w:pStyle w:val="Compact"/>
              <w:jc w:val="left"/>
            </w:pPr>
            <w:r>
              <w:t xml:space="preserve">Medical Technology &amp; Biomedical Engineering Division</w:t>
            </w:r>
          </w:p>
        </w:tc>
      </w:tr>
      <w:tr>
        <w:tc>
          <w:tcPr/>
          <w:p>
            <w:pPr>
              <w:pStyle w:val="Compact"/>
              <w:jc w:val="left"/>
            </w:pPr>
            <w:r>
              <w:t xml:space="preserve">Address</w:t>
            </w:r>
          </w:p>
        </w:tc>
        <w:tc>
          <w:tcPr/>
          <w:p>
            <w:pPr>
              <w:pStyle w:val="Compact"/>
              <w:jc w:val="left"/>
            </w:pPr>
            <w:r>
              <w:t xml:space="preserve">Av. de la Ilustración, 5, 28029 Madrid, Spain</w:t>
            </w:r>
          </w:p>
        </w:tc>
      </w:tr>
      <w:tr>
        <w:tc>
          <w:tcPr/>
          <w:p>
            <w:pPr>
              <w:pStyle w:val="Compact"/>
              <w:jc w:val="left"/>
            </w:pPr>
            <w:r>
              <w:t xml:space="preserve">Tax Identification (CIF)</w:t>
            </w:r>
          </w:p>
        </w:tc>
        <w:tc>
          <w:tcPr/>
          <w:p>
            <w:pPr>
              <w:pStyle w:val="Compact"/>
              <w:jc w:val="left"/>
            </w:pPr>
            <w:r>
              <w:t xml:space="preserve">Q-28000451-K</w:t>
            </w:r>
          </w:p>
        </w:tc>
      </w:tr>
      <w:tr>
        <w:tc>
          <w:tcPr/>
          <w:p>
            <w:pPr>
              <w:pStyle w:val="Compact"/>
              <w:jc w:val="left"/>
            </w:pPr>
            <w:r>
              <w:t xml:space="preserve">Contact Person</w:t>
            </w:r>
          </w:p>
        </w:tc>
        <w:tc>
          <w:tcPr/>
          <w:p>
            <w:pPr>
              <w:pStyle w:val="Compact"/>
              <w:jc w:val="left"/>
            </w:pPr>
            <w:r>
              <w:t xml:space="preserve">Dr. Élvira Sánchez Martínez, Director of Clinical Engineering</w:t>
            </w:r>
          </w:p>
        </w:tc>
      </w:tr>
      <w:tr>
        <w:tc>
          <w:tcPr/>
          <w:p>
            <w:pPr>
              <w:pStyle w:val="Compact"/>
              <w:jc w:val="left"/>
            </w:pPr>
            <w:r>
              <w:t xml:space="preserve">Email / Phone</w:t>
            </w:r>
          </w:p>
        </w:tc>
        <w:tc>
          <w:tcPr/>
          <w:p>
            <w:pPr>
              <w:pStyle w:val="Compact"/>
              <w:jc w:val="left"/>
            </w:pPr>
            <w:r>
              <w:t xml:space="preserve">e.sanchez@chum-madrid.es / +34 915 550 200</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Biomédica Avanzada S.L. (IBAS)</w:t>
            </w:r>
          </w:p>
        </w:tc>
      </w:tr>
      <w:tr>
        <w:tc>
          <w:tcPr/>
          <w:p>
            <w:pPr>
              <w:pStyle w:val="Compact"/>
              <w:jc w:val="left"/>
            </w:pPr>
            <w:r>
              <w:t xml:space="preserve">Principal Biomedical Engineer</w:t>
            </w:r>
          </w:p>
        </w:tc>
        <w:tc>
          <w:tcPr/>
          <w:p>
            <w:pPr>
              <w:pStyle w:val="Compact"/>
              <w:jc w:val="left"/>
            </w:pPr>
            <w:r>
              <w:t xml:space="preserve">Ing. Carlos Fernández Rúiz, M.Sc. Biomedical Engineering, Registered with the Colegio Oficial de Ingenieros Técnicos Industriales de Madrid</w:t>
            </w:r>
          </w:p>
        </w:tc>
      </w:tr>
      <w:tr>
        <w:tc>
          <w:tcPr/>
          <w:p>
            <w:pPr>
              <w:pStyle w:val="Compact"/>
              <w:jc w:val="left"/>
            </w:pPr>
            <w:r>
              <w:t xml:space="preserve">Address</w:t>
            </w:r>
          </w:p>
        </w:tc>
        <w:tc>
          <w:tcPr/>
          <w:p>
            <w:pPr>
              <w:pStyle w:val="Compact"/>
              <w:jc w:val="left"/>
            </w:pPr>
            <w:r>
              <w:t xml:space="preserve">Calle de Serrano, 112, 4ºB, 28006 Madrid, Spain</w:t>
            </w:r>
          </w:p>
        </w:tc>
      </w:tr>
      <w:tr>
        <w:tc>
          <w:tcPr/>
          <w:p>
            <w:pPr>
              <w:pStyle w:val="Compact"/>
              <w:jc w:val="left"/>
            </w:pPr>
            <w:r>
              <w:t xml:space="preserve">Tax Identification (CIF)</w:t>
            </w:r>
          </w:p>
        </w:tc>
        <w:tc>
          <w:tcPr/>
          <w:p>
            <w:pPr>
              <w:pStyle w:val="Compact"/>
              <w:jc w:val="left"/>
            </w:pPr>
            <w:r>
              <w:t xml:space="preserve">B-86742910</w:t>
            </w:r>
          </w:p>
        </w:tc>
      </w:tr>
      <w:tr>
        <w:tc>
          <w:tcPr/>
          <w:p>
            <w:pPr>
              <w:pStyle w:val="Compact"/>
              <w:jc w:val="left"/>
            </w:pPr>
            <w:r>
              <w:t xml:space="preserve">Bank Account (IBAN)</w:t>
            </w:r>
          </w:p>
        </w:tc>
        <w:tc>
          <w:tcPr/>
          <w:p>
            <w:pPr>
              <w:pStyle w:val="Compact"/>
              <w:jc w:val="left"/>
            </w:pPr>
            <w:r>
              <w:t xml:space="preserve">ES91 2100 0418 4502 0005 1332</w:t>
            </w:r>
          </w:p>
        </w:tc>
      </w:tr>
      <w:tr>
        <w:tc>
          <w:tcPr/>
          <w:p>
            <w:pPr>
              <w:pStyle w:val="Compact"/>
              <w:jc w:val="left"/>
            </w:pPr>
            <w:r>
              <w:t xml:space="preserve">Contact Person</w:t>
            </w:r>
          </w:p>
        </w:tc>
        <w:tc>
          <w:tcPr/>
          <w:p>
            <w:pPr>
              <w:pStyle w:val="Compact"/>
              <w:jc w:val="left"/>
            </w:pPr>
            <w:r>
              <w:t xml:space="preserve">Ing. Carlos Fernández Rúiz</w:t>
            </w:r>
          </w:p>
        </w:tc>
      </w:tr>
      <w:tr>
        <w:tc>
          <w:tcPr/>
          <w:p>
            <w:pPr>
              <w:pStyle w:val="Compact"/>
              <w:jc w:val="left"/>
            </w:pPr>
            <w:r>
              <w:t xml:space="preserve">Email / Phone</w:t>
            </w:r>
          </w:p>
        </w:tc>
        <w:tc>
          <w:tcPr/>
          <w:p>
            <w:pPr>
              <w:pStyle w:val="Compact"/>
              <w:jc w:val="left"/>
            </w:pPr>
            <w:r>
              <w:t xml:space="preserve">c.fernandez@ibasmadrid.es / +34 917 234 567</w:t>
            </w:r>
          </w:p>
        </w:tc>
      </w:tr>
    </w:tbl>
    <w:bookmarkEnd w:id="22"/>
    <w:bookmarkStart w:id="23" w:name="Xa7f1faa461b03cc210eb26f9b04e497671c78c1"/>
    <w:p>
      <w:pPr>
        <w:pStyle w:val="Heading2"/>
      </w:pPr>
      <w:r>
        <w:t xml:space="preserve">3. Scope of Work — Biomedical Engineer Services</w:t>
      </w:r>
    </w:p>
    <w:p>
      <w:pPr>
        <w:pStyle w:val="FirstParagraph"/>
      </w:pPr>
      <w:r>
        <w:t xml:space="preserve">This Purchase Order authorizes the engagement of a qualified</w:t>
      </w:r>
      <w:r>
        <w:t xml:space="preserve"> </w:t>
      </w:r>
      <w:r>
        <w:t xml:space="preserve">Biomedical Engineer</w:t>
      </w:r>
      <w:r>
        <w:t xml:space="preserve"> </w:t>
      </w:r>
      <w:r>
        <w:t xml:space="preserve">to provide comprehensive technical services to the Complejo Hospitalario Universitario de Madrid. The Biomedical Engineer shall be responsible for the installation, calibration, preventive maintenance, and regulatory compliance of all medical devices and clinical engineering systems within the hospital premises located in Madrid, Spain. The scope encompasses the full lifecycle management of diagnostic imaging equipment, patient monitoring systems, surgical instruments, and laboratory instrumentation in accordance with the Spanish Royal Decree 1591/1997 on medical devices and the applicable European Union Medical Device Regulation (EU) 2017/745.</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Biomedical Engineer — On-site technical support for medical device management, calibration, and troubleshooting (12-month contract, Madrid, Spain)</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Preventive maintenance program for 340 medical devices (electrocardiographs, defibrillators, infusion pumps, ventilators) — quarterly visits in Madrid hospital facilities</w:t>
            </w:r>
          </w:p>
        </w:tc>
        <w:tc>
          <w:tcPr/>
          <w:p>
            <w:pPr>
              <w:pStyle w:val="Compact"/>
              <w:jc w:val="left"/>
            </w:pPr>
            <w:r>
              <w:t xml:space="preserve">4 visits</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03</w:t>
            </w:r>
          </w:p>
        </w:tc>
        <w:tc>
          <w:tcPr/>
          <w:p>
            <w:pPr>
              <w:pStyle w:val="Compact"/>
              <w:jc w:val="left"/>
            </w:pPr>
            <w:r>
              <w:t xml:space="preserve">Regulatory compliance audit and documentation preparation for the Spanish Agency of Medicines and Medical Devices (AEMPS) — annual report</w:t>
            </w:r>
          </w:p>
        </w:tc>
        <w:tc>
          <w:tcPr/>
          <w:p>
            <w:pPr>
              <w:pStyle w:val="Compact"/>
              <w:jc w:val="left"/>
            </w:pPr>
            <w:r>
              <w:t xml:space="preserve">1 report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Installation and commissioning of 12 new patient monitoring systems (Philips IntelliVue MX750) in the Intensive Care Unit, Madrid</w:t>
            </w:r>
          </w:p>
        </w:tc>
        <w:tc>
          <w:tcPr/>
          <w:p>
            <w:pPr>
              <w:pStyle w:val="Compact"/>
              <w:jc w:val="left"/>
            </w:pPr>
            <w:r>
              <w:t xml:space="preserve">12 units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Emergency call-out service for critical medical device failures (24/7 availability, Madrid metropolitan area, response time ≤ 4 hours)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Training sessions for hospital nursing and technical staff on safe operation of biomedical equipment (8 sessions per year, held in Madrid)</w:t>
            </w:r>
          </w:p>
        </w:tc>
        <w:tc>
          <w:tcPr/>
          <w:p>
            <w:pPr>
              <w:pStyle w:val="Compact"/>
              <w:jc w:val="left"/>
            </w:pPr>
            <w:r>
              <w:t xml:space="preserve">8 sessions</w:t>
            </w:r>
          </w:p>
        </w:tc>
        <w:tc>
          <w:tcPr/>
          <w:p>
            <w:pPr>
              <w:pStyle w:val="Compact"/>
              <w:jc w:val="left"/>
            </w:pPr>
            <w:r>
              <w:t xml:space="preserve">950.00</w:t>
            </w:r>
          </w:p>
        </w:tc>
        <w:tc>
          <w:tcPr/>
          <w:p>
            <w:pPr>
              <w:pStyle w:val="Compact"/>
              <w:jc w:val="left"/>
            </w:pPr>
            <w:r>
              <w:t xml:space="preserve">7,600.00</w:t>
            </w:r>
          </w:p>
        </w:tc>
      </w:tr>
      <w:tr>
        <w:tc>
          <w:tcPr>
            <w:gridSpan w:val="4"/>
          </w:tcPr>
          <w:p>
            <w:pPr>
              <w:pStyle w:val="Compact"/>
              <w:jc w:val="left"/>
            </w:pPr>
            <w:r>
              <w:t xml:space="preserve">Subtotal</w:t>
            </w:r>
          </w:p>
        </w:tc>
        <w:tc>
          <w:tcPr/>
          <w:p>
            <w:pPr>
              <w:pStyle w:val="Compact"/>
              <w:jc w:val="left"/>
            </w:pPr>
            <w:r>
              <w:t xml:space="preserve">112,550.00</w:t>
            </w:r>
          </w:p>
        </w:tc>
      </w:tr>
      <w:tr>
        <w:tc>
          <w:tcPr>
            <w:gridSpan w:val="4"/>
          </w:tcPr>
          <w:p>
            <w:pPr>
              <w:pStyle w:val="Compact"/>
              <w:jc w:val="left"/>
            </w:pPr>
            <w:r>
              <w:t xml:space="preserve">VAT (IVA) — 21% (Spain)</w:t>
            </w:r>
          </w:p>
        </w:tc>
        <w:tc>
          <w:tcPr/>
          <w:p>
            <w:pPr>
              <w:pStyle w:val="Compact"/>
              <w:jc w:val="left"/>
            </w:pPr>
            <w:r>
              <w:t xml:space="preserve">23,635.50</w:t>
            </w:r>
          </w:p>
        </w:tc>
      </w:tr>
      <w:tr>
        <w:tc>
          <w:tcPr>
            <w:gridSpan w:val="4"/>
          </w:tcPr>
          <w:p>
            <w:pPr>
              <w:pStyle w:val="Compact"/>
              <w:jc w:val="left"/>
            </w:pPr>
            <w:r>
              <w:rPr>
                <w:bCs/>
                <w:b/>
              </w:rPr>
              <w:t xml:space="preserve">GRAND TOTAL (EUR)</w:t>
            </w:r>
          </w:p>
        </w:tc>
        <w:tc>
          <w:tcPr/>
          <w:p>
            <w:pPr>
              <w:pStyle w:val="Compact"/>
              <w:jc w:val="left"/>
            </w:pPr>
            <w:r>
              <w:rPr>
                <w:bCs/>
                <w:b/>
              </w:rPr>
              <w:t xml:space="preserve">136,185.50</w:t>
            </w:r>
          </w:p>
        </w:tc>
      </w:tr>
    </w:tbl>
    <w:bookmarkEnd w:id="24"/>
    <w:bookmarkStart w:id="25" w:name="delivery-performance-location"/>
    <w:p>
      <w:pPr>
        <w:pStyle w:val="Heading2"/>
      </w:pPr>
      <w:r>
        <w:t xml:space="preserve">5. Delivery &amp; Performance Location</w:t>
      </w:r>
    </w:p>
    <w:p>
      <w:pPr>
        <w:pStyle w:val="FirstParagraph"/>
      </w:pPr>
      <w:r>
        <w:t xml:space="preserve">All services under this Purchase Order shall be performed exclusively at the hospital premises and associated clinical facilities of the Complejo Hospitalario Universitario de Madrid, situated in the municipality of Madrid, Community of Madrid, Spain. The Biomedical Engineer shall report to the Clinical Engineering Division office on the third floor of the main hospital building. Any off-site activities, including procurement of replacement parts or attendance at manufacturer training centres, must be pre-authorised in writing by the Buyer and shall remain within the national territory of Spain unless otherwise agreed.</w:t>
      </w:r>
    </w:p>
    <w:bookmarkEnd w:id="25"/>
    <w:bookmarkStart w:id="26" w:name="payment-terms"/>
    <w:p>
      <w:pPr>
        <w:pStyle w:val="Heading2"/>
      </w:pPr>
      <w:r>
        <w:t xml:space="preserve">6. Payment Terms</w:t>
      </w:r>
    </w:p>
    <w:p>
      <w:pPr>
        <w:numPr>
          <w:ilvl w:val="0"/>
          <w:numId w:val="1001"/>
        </w:numPr>
        <w:pStyle w:val="Compact"/>
      </w:pPr>
      <w:r>
        <w:t xml:space="preserve">Payment shall be made by direct bank transfer (SEPA) to the IBAN specified in Section 2 within</w:t>
      </w:r>
      <w:r>
        <w:t xml:space="preserve"> </w:t>
      </w:r>
      <w:r>
        <w:rPr>
          <w:bCs/>
          <w:b/>
        </w:rPr>
        <w:t xml:space="preserve">30 calendar days</w:t>
      </w:r>
      <w:r>
        <w:t xml:space="preserve"> </w:t>
      </w:r>
      <w:r>
        <w:t xml:space="preserve">from the date of receipt of a valid invoice.</w:t>
      </w:r>
    </w:p>
    <w:p>
      <w:pPr>
        <w:numPr>
          <w:ilvl w:val="0"/>
          <w:numId w:val="1001"/>
        </w:numPr>
        <w:pStyle w:val="Compact"/>
      </w:pPr>
      <w:r>
        <w:t xml:space="preserve">Invoices must reference this Purchase Order number (PO-2025-MAD-BME-0472) and include the supplier's CIF, the applicable Spanish VAT (IVA) rate, and a detailed breakdown of services rendered.</w:t>
      </w:r>
    </w:p>
    <w:p>
      <w:pPr>
        <w:numPr>
          <w:ilvl w:val="0"/>
          <w:numId w:val="1001"/>
        </w:numPr>
        <w:pStyle w:val="Compact"/>
      </w:pPr>
      <w:r>
        <w:t xml:space="preserve">Monthly progress payments for the on-site Biomedical Engineer engagement (Line Item 01) shall be invoiced on the last working day of each calendar month.</w:t>
      </w:r>
    </w:p>
    <w:p>
      <w:pPr>
        <w:numPr>
          <w:ilvl w:val="0"/>
          <w:numId w:val="1001"/>
        </w:numPr>
        <w:pStyle w:val="Compact"/>
      </w:pPr>
      <w:r>
        <w:t xml:space="preserve">Late payments shall accrue interest at the rate established by the Spanish Law 3/2004 on the fight against late payment in commercial transactions.</w:t>
      </w:r>
    </w:p>
    <w:bookmarkEnd w:id="26"/>
    <w:bookmarkStart w:id="27" w:name="terms-conditions"/>
    <w:p>
      <w:pPr>
        <w:pStyle w:val="Heading2"/>
      </w:pPr>
      <w:r>
        <w:t xml:space="preserve">7. Terms &amp; Conditions</w:t>
      </w:r>
    </w:p>
    <w:p>
      <w:pPr>
        <w:numPr>
          <w:ilvl w:val="0"/>
          <w:numId w:val="1002"/>
        </w:numPr>
        <w:pStyle w:val="Compact"/>
      </w:pPr>
      <w:r>
        <w:rPr>
          <w:bCs/>
          <w:b/>
        </w:rPr>
        <w:t xml:space="preserve">7.1</w:t>
      </w:r>
      <w:r>
        <w:t xml:space="preserve"> </w:t>
      </w:r>
      <w:r>
        <w:t xml:space="preserve">This Purchase Order is governed by the laws of the Kingdom of Spain. Any disputes arising from its interpretation or execution shall be submitted to the competent courts of Madrid, Spain.</w:t>
      </w:r>
    </w:p>
    <w:p>
      <w:pPr>
        <w:numPr>
          <w:ilvl w:val="0"/>
          <w:numId w:val="1002"/>
        </w:numPr>
        <w:pStyle w:val="Compact"/>
      </w:pPr>
      <w:r>
        <w:rPr>
          <w:bCs/>
          <w:b/>
        </w:rPr>
        <w:t xml:space="preserve">7.2</w:t>
      </w:r>
      <w:r>
        <w:t xml:space="preserve"> </w:t>
      </w:r>
      <w:r>
        <w:t xml:space="preserve">The Biomedical Engineer engaged under this Purchase Order must hold a valid professional registration with the relevant Spanish engineering college and maintain professional liability insurance with a minimum coverage of EUR 1,000,000 per claim.</w:t>
      </w:r>
    </w:p>
    <w:p>
      <w:pPr>
        <w:numPr>
          <w:ilvl w:val="0"/>
          <w:numId w:val="1002"/>
        </w:numPr>
        <w:pStyle w:val="Compact"/>
      </w:pPr>
      <w:r>
        <w:rPr>
          <w:bCs/>
          <w:b/>
        </w:rPr>
        <w:t xml:space="preserve">7.3</w:t>
      </w:r>
      <w:r>
        <w:t xml:space="preserve"> </w:t>
      </w:r>
      <w:r>
        <w:t xml:space="preserve">The supplier warrants that all services will comply with the Spanish General Health Law (Ley 14/1986), the Royal Decree 1591/1997, and all applicable EU directives and regulations pertaining to medical devices and clinical engineering in Spain.</w:t>
      </w:r>
    </w:p>
    <w:p>
      <w:pPr>
        <w:numPr>
          <w:ilvl w:val="0"/>
          <w:numId w:val="1002"/>
        </w:numPr>
        <w:pStyle w:val="Compact"/>
      </w:pPr>
      <w:r>
        <w:rPr>
          <w:bCs/>
          <w:b/>
        </w:rPr>
        <w:t xml:space="preserve">7.4</w:t>
      </w:r>
      <w:r>
        <w:t xml:space="preserve"> </w:t>
      </w:r>
      <w:r>
        <w:t xml:space="preserve">The Buyer reserves the right to terminate this Purchase Order with 30 days' written notice in the event of material breach, non-performance, or insolvency of the supplier.</w:t>
      </w:r>
    </w:p>
    <w:p>
      <w:pPr>
        <w:numPr>
          <w:ilvl w:val="0"/>
          <w:numId w:val="1002"/>
        </w:numPr>
        <w:pStyle w:val="Compact"/>
      </w:pPr>
      <w:r>
        <w:rPr>
          <w:bCs/>
          <w:b/>
        </w:rPr>
        <w:t xml:space="preserve">7.5</w:t>
      </w:r>
      <w:r>
        <w:t xml:space="preserve"> </w:t>
      </w:r>
      <w:r>
        <w:t xml:space="preserve">All intellectual property, technical reports, and documentation generated during the execution of this Purchase Order shall remain the exclusive property of the Buyer.</w:t>
      </w:r>
    </w:p>
    <w:p>
      <w:pPr>
        <w:numPr>
          <w:ilvl w:val="0"/>
          <w:numId w:val="1002"/>
        </w:numPr>
        <w:pStyle w:val="Compact"/>
      </w:pPr>
      <w:r>
        <w:rPr>
          <w:bCs/>
          <w:b/>
        </w:rPr>
        <w:t xml:space="preserve">7.6</w:t>
      </w:r>
      <w:r>
        <w:t xml:space="preserve"> </w:t>
      </w:r>
      <w:r>
        <w:t xml:space="preserve">The supplier shall comply with all applicable Spanish data protection regulations, including the Organic Law 3/2018 (LOPDGDD) and the EU General Data Protection Regulation (GDPR), when handling any patient-related or hospital operational data.</w:t>
      </w:r>
    </w:p>
    <w:p>
      <w:pPr>
        <w:numPr>
          <w:ilvl w:val="0"/>
          <w:numId w:val="1002"/>
        </w:numPr>
        <w:pStyle w:val="Compact"/>
      </w:pPr>
      <w:r>
        <w:rPr>
          <w:bCs/>
          <w:b/>
        </w:rPr>
        <w:t xml:space="preserve">7.7</w:t>
      </w:r>
      <w:r>
        <w:t xml:space="preserve"> </w:t>
      </w:r>
      <w:r>
        <w:t xml:space="preserve">Force majeure events, including but not limited to natural disasters, pandemics, or government-mandated closures in Madrid, Spain, shall suspend obligations under this Purchase Order for the duration of the event, provided written notice is given within 48 hours.</w:t>
      </w:r>
    </w:p>
    <w:bookmarkEnd w:id="27"/>
    <w:bookmarkStart w:id="28" w:name="acceptance-signatures"/>
    <w:p>
      <w:pPr>
        <w:pStyle w:val="Heading2"/>
      </w:pPr>
      <w:r>
        <w:t xml:space="preserve">8. Acceptance &amp; Signatures</w:t>
      </w:r>
    </w:p>
    <w:p>
      <w:pPr>
        <w:pStyle w:val="FirstParagraph"/>
      </w:pPr>
      <w:r>
        <w:t xml:space="preserve">By signing below, both parties acknowledge and agree to all terms, conditions, and specifications set forth in this Purchase Order for the engagement of Biomedical Engineer services in Madrid, Spain.</w:t>
      </w:r>
    </w:p>
    <w:p>
      <w:pPr>
        <w:pStyle w:val="BodyText"/>
      </w:pPr>
      <w:r>
        <w:rPr>
          <w:bCs/>
          <w:b/>
        </w:rPr>
        <w:t xml:space="preserve">For the Buyer:</w:t>
      </w:r>
    </w:p>
    <w:p>
      <w:pPr>
        <w:pStyle w:val="BodyText"/>
      </w:pPr>
      <w:r>
        <w:t xml:space="preserve">Dr. Élvira Sánchez Martínez</w:t>
      </w:r>
    </w:p>
    <w:p>
      <w:pPr>
        <w:pStyle w:val="BodyText"/>
      </w:pPr>
      <w:r>
        <w:t xml:space="preserve">Director, Clinical Engineering Division</w:t>
      </w:r>
    </w:p>
    <w:p>
      <w:pPr>
        <w:pStyle w:val="BodyText"/>
      </w:pPr>
      <w:r>
        <w:t xml:space="preserve">Complejo Hospitalario Universitario de Madrid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Ing. Carlos Fernández Rúiz</w:t>
      </w:r>
    </w:p>
    <w:p>
      <w:pPr>
        <w:pStyle w:val="BodyText"/>
      </w:pPr>
      <w:r>
        <w:t xml:space="preserve">Managing Director &amp; Lead Biomedical Engineer</w:t>
      </w:r>
    </w:p>
    <w:p>
      <w:pPr>
        <w:pStyle w:val="BodyText"/>
      </w:pPr>
      <w:r>
        <w:t xml:space="preserve">Ingeniería Biomédica Avanzada S.L.</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(PO-2025-MAD-BME-0472) was issued by the Complejo Hospitalario Universitario de Madrid, Spain. It pertains to the professional services of a Biomedical Engineer and is valid for execution within the municipality of Madrid, Spain. This document is confidential and intended solely for the named parties. © 2025 CHUM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Madrid, Spain</dc:title>
  <dc:creator/>
  <dc:language>en</dc:language>
  <cp:keywords/>
  <dcterms:created xsi:type="dcterms:W3CDTF">2026-10-10T05:08:58Z</dcterms:created>
  <dcterms:modified xsi:type="dcterms:W3CDTF">2026-10-10T05:08:58Z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