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Issued by: Sudan National Medical Equipment Authority (SNMEA)</w:t>
      </w:r>
    </w:p>
    <w:p>
      <w:pPr>
        <w:pStyle w:val="BodyText"/>
      </w:pPr>
      <w:r>
        <w:t xml:space="preserve">Location: Khartoum, Sudan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SNMEA/PO/2025/BME-0472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By:</w:t>
            </w:r>
          </w:p>
        </w:tc>
        <w:tc>
          <w:tcPr/>
          <w:p>
            <w:pPr>
              <w:pStyle w:val="Compact"/>
              <w:jc w:val="left"/>
            </w:pPr>
            <w:r>
              <w:t xml:space="preserve">30 June 2025</w:t>
            </w:r>
          </w:p>
        </w:tc>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Department:</w:t>
            </w:r>
          </w:p>
        </w:tc>
        <w:tc>
          <w:tcPr/>
          <w:p>
            <w:pPr>
              <w:pStyle w:val="Compact"/>
              <w:jc w:val="left"/>
            </w:pPr>
            <w:r>
              <w:t xml:space="preserve">Clinical Engineering &amp; Medical Devices Division</w:t>
            </w:r>
          </w:p>
        </w:tc>
        <w:tc>
          <w:tcPr/>
          <w:p>
            <w:pPr>
              <w:pStyle w:val="Compact"/>
              <w:jc w:val="left"/>
            </w:pPr>
            <w:r>
              <w:t xml:space="preserve">Project Code:</w:t>
            </w:r>
          </w:p>
        </w:tc>
        <w:tc>
          <w:tcPr/>
          <w:p>
            <w:pPr>
              <w:pStyle w:val="Compact"/>
              <w:jc w:val="left"/>
            </w:pPr>
            <w:r>
              <w:t xml:space="preserve">SDN-KRT-BME-2025-Q2</w:t>
            </w:r>
          </w:p>
        </w:tc>
      </w:tr>
      <w:tr>
        <w:tc>
          <w:tcPr/>
          <w:p>
            <w:pPr>
              <w:pStyle w:val="Compact"/>
              <w:jc w:val="left"/>
            </w:pPr>
            <w:r>
              <w:t xml:space="preserve">Issuing Office:</w:t>
            </w:r>
          </w:p>
        </w:tc>
        <w:tc>
          <w:tcPr/>
          <w:p>
            <w:pPr>
              <w:pStyle w:val="Compact"/>
              <w:jc w:val="left"/>
            </w:pPr>
            <w:r>
              <w:t xml:space="preserve">SNMEA Headquarters, Al-Murra Street, Khartoum, Sudan</w:t>
            </w:r>
          </w:p>
        </w:tc>
        <w:tc>
          <w:tcPr/>
          <w:p>
            <w:pPr>
              <w:pStyle w:val="Compact"/>
              <w:jc w:val="left"/>
            </w:pPr>
            <w:r>
              <w:t xml:space="preserve">Contact:</w:t>
            </w:r>
          </w:p>
        </w:tc>
        <w:tc>
          <w:tcPr/>
          <w:p>
            <w:pPr>
              <w:pStyle w:val="Compact"/>
              <w:jc w:val="left"/>
            </w:pPr>
            <w:r>
              <w:t xml:space="preserve">procurement@snmea.gov.sd | +249-183-456-789</w:t>
            </w:r>
          </w:p>
        </w:tc>
      </w:tr>
    </w:tbl>
    <w:p>
      <w:pPr>
        <w:pStyle w:val="BodyText"/>
      </w:pPr>
      <w:r>
        <w:t xml:space="preserve">1. Supplier / Contractor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MedTech Sudan Professional Services LLC</w:t>
            </w:r>
          </w:p>
        </w:tc>
      </w:tr>
      <w:tr>
        <w:tc>
          <w:tcPr/>
          <w:p>
            <w:pPr>
              <w:pStyle w:val="Compact"/>
              <w:jc w:val="left"/>
            </w:pPr>
            <w:r>
              <w:t xml:space="preserve">Address:</w:t>
            </w:r>
          </w:p>
        </w:tc>
        <w:tc>
          <w:tcPr/>
          <w:p>
            <w:pPr>
              <w:pStyle w:val="Compact"/>
              <w:jc w:val="left"/>
            </w:pPr>
            <w:r>
              <w:t xml:space="preserve">Plot 42, Industrial Area, Khartoum North, Sudan</w:t>
            </w:r>
          </w:p>
        </w:tc>
      </w:tr>
      <w:tr>
        <w:tc>
          <w:tcPr/>
          <w:p>
            <w:pPr>
              <w:pStyle w:val="Compact"/>
              <w:jc w:val="left"/>
            </w:pPr>
            <w:r>
              <w:t xml:space="preserve">Registration No.:</w:t>
            </w:r>
          </w:p>
        </w:tc>
        <w:tc>
          <w:tcPr/>
          <w:p>
            <w:pPr>
              <w:pStyle w:val="Compact"/>
              <w:jc w:val="left"/>
            </w:pPr>
            <w:r>
              <w:t xml:space="preserve">SDN-COM-2019-88341</w:t>
            </w:r>
          </w:p>
        </w:tc>
      </w:tr>
      <w:tr>
        <w:tc>
          <w:tcPr/>
          <w:p>
            <w:pPr>
              <w:pStyle w:val="Compact"/>
              <w:jc w:val="left"/>
            </w:pPr>
            <w:r>
              <w:t xml:space="preserve">Tax Identification:</w:t>
            </w:r>
          </w:p>
        </w:tc>
        <w:tc>
          <w:tcPr/>
          <w:p>
            <w:pPr>
              <w:pStyle w:val="Compact"/>
              <w:jc w:val="left"/>
            </w:pPr>
            <w:r>
              <w:t xml:space="preserve">VAT-SDN-2024-5567890</w:t>
            </w:r>
          </w:p>
        </w:tc>
      </w:tr>
      <w:tr>
        <w:tc>
          <w:tcPr/>
          <w:p>
            <w:pPr>
              <w:pStyle w:val="Compact"/>
              <w:jc w:val="left"/>
            </w:pPr>
            <w:r>
              <w:t xml:space="preserve">Authorized Representative:</w:t>
            </w:r>
          </w:p>
        </w:tc>
        <w:tc>
          <w:tcPr/>
          <w:p>
            <w:pPr>
              <w:pStyle w:val="Compact"/>
              <w:jc w:val="left"/>
            </w:pPr>
            <w:r>
              <w:t xml:space="preserve">Dr. Ahmed El-Tahir Osman, Director of Professional Services</w:t>
            </w:r>
          </w:p>
        </w:tc>
      </w:tr>
    </w:tbl>
    <w:p>
      <w:pPr>
        <w:pStyle w:val="BodyText"/>
      </w:pPr>
      <w:r>
        <w:t xml:space="preserve">2. Description of Purchase – Biomedical Engineer Services</w:t>
      </w:r>
    </w:p>
    <w:p>
      <w:pPr>
        <w:pStyle w:val="BodyText"/>
      </w:pPr>
      <w:r>
        <w:t xml:space="preserve">This</w:t>
      </w:r>
      <w:r>
        <w:t xml:space="preserve"> </w:t>
      </w:r>
      <w:r>
        <w:t xml:space="preserve">Purchase Order</w:t>
      </w:r>
      <w:r>
        <w:t xml:space="preserve"> </w:t>
      </w:r>
      <w:r>
        <w:t xml:space="preserve">is issued by the Sudan National Medical Equipment Authority (SNMEA) to procure the professional services of a qualified</w:t>
      </w:r>
      <w:r>
        <w:t xml:space="preserve"> </w:t>
      </w:r>
      <w:r>
        <w:t xml:space="preserve">Biomedical Engineer</w:t>
      </w:r>
      <w:r>
        <w:t xml:space="preserve"> </w:t>
      </w:r>
      <w:r>
        <w:t xml:space="preserve">to be deployed at the Omdurman National Teaching Hospital and the Khartoum Teaching Hospital facilities located in</w:t>
      </w:r>
      <w:r>
        <w:t xml:space="preserve"> </w:t>
      </w:r>
      <w:r>
        <w:t xml:space="preserve">Sudan Khartoum</w:t>
      </w:r>
      <w:r>
        <w:t xml:space="preserve">. The engagement of this</w:t>
      </w:r>
      <w:r>
        <w:t xml:space="preserve"> </w:t>
      </w:r>
      <w:r>
        <w:t xml:space="preserve">Biomedical Engineer</w:t>
      </w:r>
      <w:r>
        <w:t xml:space="preserve"> </w:t>
      </w:r>
      <w:r>
        <w:t xml:space="preserve">is critical to ensuring the continued operational readiness, calibration, preventive maintenance, and regulatory compliance of all medical diagnostic and therapeutic equipment across the designated hospital sites in</w:t>
      </w:r>
      <w:r>
        <w:t xml:space="preserve"> </w:t>
      </w:r>
      <w:r>
        <w:t xml:space="preserve">Sudan Khartoum</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Full-time Biomedical Engineer – Clinical Equipment Maintenance &amp; Calibration (Omdurman National Teaching Hospital, Khartoum)</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2</w:t>
            </w:r>
          </w:p>
        </w:tc>
        <w:tc>
          <w:tcPr/>
          <w:p>
            <w:pPr>
              <w:pStyle w:val="Compact"/>
              <w:jc w:val="left"/>
            </w:pPr>
            <w:r>
              <w:t xml:space="preserve">Biomedical Engineer – Preventive Maintenance Program &amp; Equipment Inventory Audit (Khartoum Teaching Hospital, Khartoum)</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Biomedical Engineer – Training &amp; Capacity Building for Hospital Technical Staff (Sudan Khartoum region)</w:t>
            </w:r>
          </w:p>
        </w:tc>
        <w:tc>
          <w:tcPr/>
          <w:p>
            <w:pPr>
              <w:pStyle w:val="Compact"/>
              <w:jc w:val="left"/>
            </w:pPr>
            <w:r>
              <w:t xml:space="preserve">1</w:t>
            </w:r>
          </w:p>
        </w:tc>
        <w:tc>
          <w:tcPr/>
          <w:p>
            <w:pPr>
              <w:pStyle w:val="Compact"/>
              <w:jc w:val="left"/>
            </w:pPr>
            <w:r>
              <w:t xml:space="preserve">Program / 6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Biomedical Engineer – Regulatory Compliance &amp; ISO 13485 Documentation Support (Sudan Khartoum)</w:t>
            </w:r>
          </w:p>
        </w:tc>
        <w:tc>
          <w:tcPr/>
          <w:p>
            <w:pPr>
              <w:pStyle w:val="Compact"/>
              <w:jc w:val="left"/>
            </w:pPr>
            <w:r>
              <w:t xml:space="preserve">1</w:t>
            </w:r>
          </w:p>
        </w:tc>
        <w:tc>
          <w:tcPr/>
          <w:p>
            <w:pPr>
              <w:pStyle w:val="Compact"/>
              <w:jc w:val="left"/>
            </w:pPr>
            <w:r>
              <w:t xml:space="preserve">Consultancy / 12 months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Biomedical Engineer – Emergency Equipment Response &amp; Breakdown Repair (All SNMEA sites, Khartoum)</w:t>
            </w:r>
          </w:p>
        </w:tc>
        <w:tc>
          <w:tcPr/>
          <w:p>
            <w:pPr>
              <w:pStyle w:val="Compact"/>
              <w:jc w:val="left"/>
            </w:pPr>
            <w:r>
              <w:t xml:space="preserve">1</w:t>
            </w:r>
          </w:p>
        </w:tc>
        <w:tc>
          <w:tcPr/>
          <w:p>
            <w:pPr>
              <w:pStyle w:val="Compact"/>
              <w:jc w:val="left"/>
            </w:pPr>
            <w:r>
              <w:t xml:space="preserve">On-call / 12 months</w:t>
            </w:r>
          </w:p>
        </w:tc>
        <w:tc>
          <w:tcPr/>
          <w:p>
            <w:pPr>
              <w:pStyle w:val="Compact"/>
              <w:jc w:val="left"/>
            </w:pPr>
            <w:r>
              <w:t xml:space="preserve">900,000</w:t>
            </w:r>
          </w:p>
        </w:tc>
        <w:tc>
          <w:tcPr/>
          <w:p>
            <w:pPr>
              <w:pStyle w:val="Compact"/>
              <w:jc w:val="left"/>
            </w:pPr>
            <w:r>
              <w:t xml:space="preserve">900,000</w:t>
            </w:r>
          </w:p>
        </w:tc>
      </w:tr>
    </w:tbl>
    <w:p>
      <w:pPr>
        <w:pStyle w:val="BodyText"/>
      </w:pPr>
      <w:r>
        <w:t xml:space="preserve">Subtotal: 8,700,000 SDG</w:t>
      </w:r>
    </w:p>
    <w:p>
      <w:pPr>
        <w:pStyle w:val="BodyText"/>
      </w:pPr>
      <w:r>
        <w:t xml:space="preserve">VAT (15%): 1,305,000 SDG</w:t>
      </w:r>
    </w:p>
    <w:p>
      <w:pPr>
        <w:pStyle w:val="BodyText"/>
      </w:pPr>
      <w:r>
        <w:rPr>
          <w:bCs/>
          <w:b/>
        </w:rPr>
        <w:t xml:space="preserve">Grand Total: 10,005,000 SDG (Ten Million, Five Thousand Sudanese Pounds)</w:t>
      </w:r>
    </w:p>
    <w:p>
      <w:pPr>
        <w:pStyle w:val="BodyText"/>
      </w:pPr>
      <w:r>
        <w:t xml:space="preserve">3. Scope of Work – Biomedical Engineer Responsibilities</w:t>
      </w:r>
    </w:p>
    <w:p>
      <w:pPr>
        <w:pStyle w:val="BodyText"/>
      </w:pPr>
      <w:r>
        <w:t xml:space="preserve">The</w:t>
      </w:r>
      <w:r>
        <w:t xml:space="preserve"> </w:t>
      </w:r>
      <w:r>
        <w:t xml:space="preserve">Biomedical Engineer</w:t>
      </w:r>
      <w:r>
        <w:t xml:space="preserve"> </w:t>
      </w:r>
      <w:r>
        <w:t xml:space="preserve">engaged under this</w:t>
      </w:r>
      <w:r>
        <w:t xml:space="preserve"> </w:t>
      </w:r>
      <w:r>
        <w:t xml:space="preserve">Purchase Order</w:t>
      </w:r>
      <w:r>
        <w:t xml:space="preserve"> </w:t>
      </w:r>
      <w:r>
        <w:t xml:space="preserve">shall perform the following duties within the</w:t>
      </w:r>
      <w:r>
        <w:t xml:space="preserve"> </w:t>
      </w:r>
      <w:r>
        <w:t xml:space="preserve">Sudan Khartoum</w:t>
      </w:r>
      <w:r>
        <w:t xml:space="preserve"> </w:t>
      </w:r>
      <w:r>
        <w:t xml:space="preserve">metropolitan area and its immediate surrounding health facilities:</w:t>
      </w:r>
    </w:p>
    <w:p>
      <w:pPr>
        <w:numPr>
          <w:ilvl w:val="0"/>
          <w:numId w:val="1001"/>
        </w:numPr>
        <w:pStyle w:val="Compact"/>
      </w:pPr>
      <w:r>
        <w:t xml:space="preserve">Conduct routine preventive maintenance, calibration, and performance verification on all Class II and Class III medical devices including but not limited to patient monitors, ventilators, infusion pumps, defibrillators, imaging systems, and laboratory analyzers at all designated hospitals in</w:t>
      </w:r>
      <w:r>
        <w:t xml:space="preserve"> </w:t>
      </w:r>
      <w:r>
        <w:t xml:space="preserve">Sudan Khartoum</w:t>
      </w:r>
      <w:r>
        <w:t xml:space="preserve">.</w:t>
      </w:r>
    </w:p>
    <w:p>
      <w:pPr>
        <w:numPr>
          <w:ilvl w:val="0"/>
          <w:numId w:val="1001"/>
        </w:numPr>
        <w:pStyle w:val="Compact"/>
      </w:pPr>
      <w:r>
        <w:t xml:space="preserve">Maintain a comprehensive equipment registry and asset management database for all medical devices under SNMEA jurisdiction in</w:t>
      </w:r>
      <w:r>
        <w:t xml:space="preserve"> </w:t>
      </w:r>
      <w:r>
        <w:t xml:space="preserve">Sudan Khartoum</w:t>
      </w:r>
      <w:r>
        <w:t xml:space="preserve">, ensuring full traceability and compliance with Sudanese Ministry of Health regulations.</w:t>
      </w:r>
    </w:p>
    <w:p>
      <w:pPr>
        <w:numPr>
          <w:ilvl w:val="0"/>
          <w:numId w:val="1001"/>
        </w:numPr>
        <w:pStyle w:val="Compact"/>
      </w:pPr>
      <w:r>
        <w:t xml:space="preserve">Respond to emergency equipment breakdowns within a maximum of four (4) hours during working hours and eight (8) hours during off-hours for all critical care equipment in</w:t>
      </w:r>
      <w:r>
        <w:t xml:space="preserve"> </w:t>
      </w:r>
      <w:r>
        <w:t xml:space="preserve">Sudan Khartoum</w:t>
      </w:r>
      <w:r>
        <w:t xml:space="preserve"> </w:t>
      </w:r>
      <w:r>
        <w:t xml:space="preserve">facilities.</w:t>
      </w:r>
    </w:p>
    <w:p>
      <w:pPr>
        <w:numPr>
          <w:ilvl w:val="0"/>
          <w:numId w:val="1001"/>
        </w:numPr>
        <w:pStyle w:val="Compact"/>
      </w:pPr>
      <w:r>
        <w:t xml:space="preserve">Develop and implement a structured training program for hospital biomedical technicians and clinical staff to enhance local capacity in</w:t>
      </w:r>
      <w:r>
        <w:t xml:space="preserve"> </w:t>
      </w:r>
      <w:r>
        <w:t xml:space="preserve">Sudan Khartoum</w:t>
      </w:r>
      <w:r>
        <w:t xml:space="preserve">, reducing long-term dependency on external</w:t>
      </w:r>
      <w:r>
        <w:t xml:space="preserve"> </w:t>
      </w:r>
      <w:r>
        <w:t xml:space="preserve">Biomedical Engineer</w:t>
      </w:r>
      <w:r>
        <w:t xml:space="preserve"> </w:t>
      </w:r>
      <w:r>
        <w:t xml:space="preserve">support.</w:t>
      </w:r>
    </w:p>
    <w:p>
      <w:pPr>
        <w:numPr>
          <w:ilvl w:val="0"/>
          <w:numId w:val="1001"/>
        </w:numPr>
        <w:pStyle w:val="Compact"/>
      </w:pPr>
      <w:r>
        <w:t xml:space="preserve">Prepare quarterly reports on equipment reliability, failure rates, and capital replacement recommendations for submission to the SNMEA Directorate in Khartoum.</w:t>
      </w:r>
    </w:p>
    <w:p>
      <w:pPr>
        <w:numPr>
          <w:ilvl w:val="0"/>
          <w:numId w:val="1001"/>
        </w:numPr>
        <w:pStyle w:val="Compact"/>
      </w:pPr>
      <w:r>
        <w:t xml:space="preserve">Ensure all maintenance activities comply with ISO 13485, IEC 62353, and applicable Sudanese national standards for medical device management.</w:t>
      </w:r>
    </w:p>
    <w:p>
      <w:pPr>
        <w:numPr>
          <w:ilvl w:val="0"/>
          <w:numId w:val="1001"/>
        </w:numPr>
        <w:pStyle w:val="Compact"/>
      </w:pPr>
      <w:r>
        <w:t xml:space="preserve">Coordinate with hospital administration in</w:t>
      </w:r>
      <w:r>
        <w:t xml:space="preserve"> </w:t>
      </w:r>
      <w:r>
        <w:t xml:space="preserve">Sudan Khartoum</w:t>
      </w:r>
      <w:r>
        <w:t xml:space="preserve"> </w:t>
      </w:r>
      <w:r>
        <w:t xml:space="preserve">to schedule maintenance windows that minimize disruption to patient care services.</w:t>
      </w:r>
    </w:p>
    <w:p>
      <w:pPr>
        <w:pStyle w:val="FirstParagraph"/>
      </w:pPr>
      <w:r>
        <w:t xml:space="preserve">4. Terms and Conditions</w:t>
      </w:r>
    </w:p>
    <w:p>
      <w:pPr>
        <w:numPr>
          <w:ilvl w:val="0"/>
          <w:numId w:val="1002"/>
        </w:numPr>
        <w:pStyle w:val="Compact"/>
      </w:pPr>
      <w:r>
        <w:rPr>
          <w:bCs/>
          <w:b/>
        </w:rPr>
        <w:t xml:space="preserve">Payment Terms:</w:t>
      </w:r>
      <w:r>
        <w:t xml:space="preserve"> </w:t>
      </w:r>
      <w:r>
        <w:t xml:space="preserve">Payment shall be made in quarterly installments of 25% each, due within thirty (30) days of the end of each calendar quarter. The first installment is due upon successful commencement of the</w:t>
      </w:r>
      <w:r>
        <w:t xml:space="preserve"> </w:t>
      </w:r>
      <w:r>
        <w:t xml:space="preserve">Biomedical Engineer</w:t>
      </w:r>
      <w:r>
        <w:t xml:space="preserve"> </w:t>
      </w:r>
      <w:r>
        <w:t xml:space="preserve">engagement. All payments shall be processed in Sudanese Pounds (SDG) via bank transfer to the account designated by MedTech Sudan Professional Services LLC.</w:t>
      </w:r>
    </w:p>
    <w:p>
      <w:pPr>
        <w:numPr>
          <w:ilvl w:val="0"/>
          <w:numId w:val="1002"/>
        </w:numPr>
        <w:pStyle w:val="Compact"/>
      </w:pPr>
      <w:r>
        <w:rPr>
          <w:bCs/>
          <w:b/>
        </w:rPr>
        <w:t xml:space="preserve">Commencement Date:</w:t>
      </w:r>
      <w:r>
        <w:t xml:space="preserve"> </w:t>
      </w:r>
      <w:r>
        <w:t xml:space="preserve">The</w:t>
      </w:r>
      <w:r>
        <w:t xml:space="preserve"> </w:t>
      </w:r>
      <w:r>
        <w:t xml:space="preserve">Biomedical Engineer</w:t>
      </w:r>
      <w:r>
        <w:t xml:space="preserve"> </w:t>
      </w:r>
      <w:r>
        <w:t xml:space="preserve">shall report for duty no later than 30 June 2025 at the Omdurman National Teaching Hospital, Khartoum, Sudan. Failure to commence within five (5) business days of the required date shall constitute grounds for cancellation of this</w:t>
      </w:r>
      <w:r>
        <w:t xml:space="preserve"> </w:t>
      </w:r>
      <w:r>
        <w:t xml:space="preserve">Purchase Order</w:t>
      </w:r>
      <w:r>
        <w:t xml:space="preserve">.</w:t>
      </w:r>
    </w:p>
    <w:p>
      <w:pPr>
        <w:numPr>
          <w:ilvl w:val="0"/>
          <w:numId w:val="1002"/>
        </w:numPr>
        <w:pStyle w:val="Compact"/>
      </w:pPr>
      <w:r>
        <w:rPr>
          <w:bCs/>
          <w:b/>
        </w:rPr>
        <w:t xml:space="preserve">Contract Duration:</w:t>
      </w:r>
      <w:r>
        <w:t xml:space="preserve"> </w:t>
      </w:r>
      <w:r>
        <w:t xml:space="preserve">This</w:t>
      </w:r>
      <w:r>
        <w:t xml:space="preserve"> </w:t>
      </w:r>
      <w:r>
        <w:t xml:space="preserve">Purchase Order</w:t>
      </w:r>
      <w:r>
        <w:t xml:space="preserve"> </w:t>
      </w:r>
      <w:r>
        <w:t xml:space="preserve">covers a period of twelve (12) months from the commencement date, with an option for one (1) additional twelve-month renewal subject to mutual written agreement and satisfactory performance review.</w:t>
      </w:r>
    </w:p>
    <w:p>
      <w:pPr>
        <w:numPr>
          <w:ilvl w:val="0"/>
          <w:numId w:val="1002"/>
        </w:numPr>
        <w:pStyle w:val="Compact"/>
      </w:pPr>
      <w:r>
        <w:rPr>
          <w:bCs/>
          <w:b/>
        </w:rPr>
        <w:t xml:space="preserve">Performance Standards:</w:t>
      </w:r>
      <w:r>
        <w:t xml:space="preserve"> </w:t>
      </w:r>
      <w:r>
        <w:t xml:space="preserve">The</w:t>
      </w:r>
      <w:r>
        <w:t xml:space="preserve"> </w:t>
      </w:r>
      <w:r>
        <w:t xml:space="preserve">Biomedical Engineer</w:t>
      </w:r>
      <w:r>
        <w:t xml:space="preserve"> </w:t>
      </w:r>
      <w:r>
        <w:t xml:space="preserve">shall maintain an equipment uptime rate of no less than 95% for all critical care devices in</w:t>
      </w:r>
      <w:r>
        <w:t xml:space="preserve"> </w:t>
      </w:r>
      <w:r>
        <w:t xml:space="preserve">Sudan Khartoum</w:t>
      </w:r>
      <w:r>
        <w:t xml:space="preserve"> </w:t>
      </w:r>
      <w:r>
        <w:t xml:space="preserve">facilities. Failure to meet this standard for two consecutive quarters shall trigger a formal performance improvement plan.</w:t>
      </w:r>
    </w:p>
    <w:p>
      <w:pPr>
        <w:numPr>
          <w:ilvl w:val="0"/>
          <w:numId w:val="1002"/>
        </w:numPr>
        <w:pStyle w:val="Compact"/>
      </w:pPr>
      <w:r>
        <w:rPr>
          <w:bCs/>
          <w:b/>
        </w:rPr>
        <w:t xml:space="preserve">Confidentiality:</w:t>
      </w:r>
      <w:r>
        <w:t xml:space="preserve"> </w:t>
      </w:r>
      <w:r>
        <w:t xml:space="preserve">The</w:t>
      </w:r>
      <w:r>
        <w:t xml:space="preserve"> </w:t>
      </w:r>
      <w:r>
        <w:t xml:space="preserve">Biomedical Engineer</w:t>
      </w:r>
      <w:r>
        <w:t xml:space="preserve"> </w:t>
      </w:r>
      <w:r>
        <w:t xml:space="preserve">shall maintain strict confidentiality regarding patient data, hospital operational information, and proprietary equipment configurations encountered during service delivery in</w:t>
      </w:r>
      <w:r>
        <w:t xml:space="preserve"> </w:t>
      </w:r>
      <w:r>
        <w:t xml:space="preserve">Sudan Khartoum</w:t>
      </w:r>
      <w:r>
        <w:t xml:space="preserve">.</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SNMEA reserves the right to terminate immediately for material breach, gross negligence, or failure to meet the performance standards outlined herein.</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the Sudan. Any disputes shall be resolved through arbitration in Khartoum, Sudan, in accordance with the Sudanese Arbitration Act.</w:t>
      </w:r>
    </w:p>
    <w:p>
      <w:pPr>
        <w:numPr>
          <w:ilvl w:val="0"/>
          <w:numId w:val="1002"/>
        </w:numPr>
        <w:pStyle w:val="Compact"/>
      </w:pPr>
      <w:r>
        <w:rPr>
          <w:bCs/>
          <w:b/>
        </w:rPr>
        <w:t xml:space="preserve">Insurance:</w:t>
      </w:r>
      <w:r>
        <w:t xml:space="preserve"> </w:t>
      </w:r>
      <w:r>
        <w:t xml:space="preserve">The contractor shall maintain professional indemnity insurance and public liability insurance with a minimum coverage of 5,000,000 SDG for the duration of the engagement in</w:t>
      </w:r>
      <w:r>
        <w:t xml:space="preserve"> </w:t>
      </w:r>
      <w:r>
        <w:t xml:space="preserve">Sudan Khartoum</w:t>
      </w:r>
      <w:r>
        <w:t xml:space="preserve">.</w:t>
      </w:r>
    </w:p>
    <w:p>
      <w:pPr>
        <w:pStyle w:val="FirstParagraph"/>
      </w:pPr>
      <w:r>
        <w:t xml:space="preserve">5.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w:t>
      </w:r>
      <w:r>
        <w:t xml:space="preserve"> </w:t>
      </w:r>
      <w:r>
        <w:t xml:space="preserve">Biomedical Engineer</w:t>
      </w:r>
      <w:r>
        <w:t xml:space="preserve"> </w:t>
      </w:r>
      <w:r>
        <w:t xml:space="preserve">services in</w:t>
      </w:r>
      <w:r>
        <w:t xml:space="preserve"> </w:t>
      </w:r>
      <w:r>
        <w:t xml:space="preserve">Sudan Khartoum</w:t>
      </w:r>
      <w:r>
        <w:t xml:space="preserve">. This document constitutes a binding procurement instrument under the Sudanese Public Procurement Regulations.</w:t>
      </w:r>
    </w:p>
    <w:p>
      <w:pPr>
        <w:pStyle w:val="BodyText"/>
      </w:pPr>
      <w:r>
        <w:rPr>
          <w:bCs/>
          <w:b/>
        </w:rPr>
        <w:t xml:space="preserve">For and on behalf of SNMEA (Buyer)</w:t>
      </w:r>
      <w:r>
        <w:br/>
      </w:r>
      <w:r>
        <w:t xml:space="preserve">Name: Eng. Fatima Ibrahim Hassan</w:t>
      </w:r>
      <w:r>
        <w:br/>
      </w:r>
      <w:r>
        <w:t xml:space="preserve">Title: Director of Procurement, SNMEA</w:t>
      </w:r>
      <w:r>
        <w:br/>
      </w:r>
      <w:r>
        <w:t xml:space="preserve">Date: _______________</w:t>
      </w:r>
    </w:p>
    <w:p>
      <w:pPr>
        <w:pStyle w:val="BodyText"/>
      </w:pPr>
      <w:r>
        <w:rPr>
          <w:bCs/>
          <w:b/>
        </w:rPr>
        <w:t xml:space="preserve">For and on behalf of MedTech Sudan (Supplier)</w:t>
      </w:r>
      <w:r>
        <w:br/>
      </w:r>
      <w:r>
        <w:t xml:space="preserve">Name: Dr. Ahmed El-Tahir Osman</w:t>
      </w:r>
      <w:r>
        <w:br/>
      </w:r>
      <w:r>
        <w:t xml:space="preserve">Title: Director of Professional Services</w:t>
      </w:r>
      <w:r>
        <w:br/>
      </w:r>
      <w:r>
        <w:t xml:space="preserve">Date: _______________</w:t>
      </w:r>
    </w:p>
    <w:p>
      <w:pPr>
        <w:pStyle w:val="BodyText"/>
      </w:pPr>
      <w:r>
        <w:t xml:space="preserve">This Purchase Order (SNMEA/PO/2025/BME-0472) is an official document of the Sudan National Medical Equipment Authority, Khartoum, Sudan. Unauthorized reproduction or distribution is prohibited. For inquiries, contact the Procurement Division at SNMEA Headquarters, Al-Murra Street, Khartoum, Sudan. Document reference: SDN-KRT-BME-2025-Q2.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Sudan Khartoum</dc:title>
  <dc:creator/>
  <dc:language>en</dc:language>
  <cp:keywords/>
  <dcterms:created xsi:type="dcterms:W3CDTF">2026-10-10T02:34:42Z</dcterms:created>
  <dcterms:modified xsi:type="dcterms:W3CDTF">2026-10-10T02:34:42Z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