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Procurement — Biomedical Engineering Division</w:t>
      </w:r>
    </w:p>
    <w:p>
      <w:pPr>
        <w:pStyle w:val="BodyText"/>
      </w:pPr>
      <w:r>
        <w:t xml:space="preserve">United States Los Angeles Metropolitan Region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PO-2025-LA-BME-04782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Purchasing Entity:</w:t>
            </w:r>
          </w:p>
        </w:tc>
        <w:tc>
          <w:tcPr>
            <w:gridSpan w:val="3"/>
          </w:tcPr>
          <w:p>
            <w:pPr>
              <w:pStyle w:val="Compact"/>
              <w:jc w:val="left"/>
            </w:pPr>
            <w:r>
              <w:t xml:space="preserve">Pacific Coast Medical Research Institute, 1200 Wilshire Boulevard, Suite 4500, United States Los Angeles, CA 90017</w:t>
            </w:r>
          </w:p>
        </w:tc>
      </w:tr>
      <w:tr>
        <w:tc>
          <w:tcPr/>
          <w:p>
            <w:pPr>
              <w:pStyle w:val="Compact"/>
              <w:jc w:val="left"/>
            </w:pPr>
            <w:r>
              <w:t xml:space="preserve">Supplier / Contractor:</w:t>
            </w:r>
          </w:p>
        </w:tc>
        <w:tc>
          <w:tcPr>
            <w:gridSpan w:val="3"/>
          </w:tcPr>
          <w:p>
            <w:pPr>
              <w:pStyle w:val="Compact"/>
              <w:jc w:val="left"/>
            </w:pPr>
            <w:r>
              <w:t xml:space="preserve">Dr. Elena Vasquez, PE, Biomedical Engineer — Vasquez Biomedical Consulting LLC, 845 S. Grand Avenue, Unit 210, United States Los Angeles, CA 90017</w:t>
            </w:r>
          </w:p>
        </w:tc>
      </w:tr>
      <w:tr>
        <w:tc>
          <w:tcPr/>
          <w:p>
            <w:pPr>
              <w:pStyle w:val="Compact"/>
              <w:jc w:val="left"/>
            </w:pPr>
            <w:r>
              <w:t xml:space="preserve">Contact Person:</w:t>
            </w:r>
          </w:p>
        </w:tc>
        <w:tc>
          <w:tcPr/>
          <w:p>
            <w:pPr>
              <w:pStyle w:val="Compact"/>
              <w:jc w:val="left"/>
            </w:pPr>
            <w:r>
              <w:t xml:space="preserve">Dr. Marcus Chen, Director of Procurement</w:t>
            </w:r>
          </w:p>
        </w:tc>
        <w:tc>
          <w:tcPr/>
          <w:p>
            <w:pPr>
              <w:pStyle w:val="Compact"/>
              <w:jc w:val="left"/>
            </w:pPr>
            <w:r>
              <w:t xml:space="preserve">Phone:</w:t>
            </w:r>
          </w:p>
        </w:tc>
        <w:tc>
          <w:tcPr/>
          <w:p>
            <w:pPr>
              <w:pStyle w:val="Compact"/>
              <w:jc w:val="left"/>
            </w:pPr>
            <w:r>
              <w:t xml:space="preserve">(213) 555-0147</w:t>
            </w:r>
          </w:p>
        </w:tc>
      </w:tr>
      <w:tr>
        <w:tc>
          <w:tcPr/>
          <w:p>
            <w:pPr>
              <w:pStyle w:val="Compact"/>
              <w:jc w:val="left"/>
            </w:pPr>
            <w:r>
              <w:t xml:space="preserve">Email:</w:t>
            </w:r>
          </w:p>
        </w:tc>
        <w:tc>
          <w:tcPr/>
          <w:p>
            <w:pPr>
              <w:pStyle w:val="Compact"/>
              <w:jc w:val="left"/>
            </w:pPr>
            <w:r>
              <w:t xml:space="preserve">procurement@pcMRI-la.org</w:t>
            </w:r>
          </w:p>
        </w:tc>
        <w:tc>
          <w:tcPr/>
          <w:p>
            <w:pPr>
              <w:pStyle w:val="Compact"/>
              <w:jc w:val="left"/>
            </w:pPr>
            <w:r>
              <w:t xml:space="preserve">Fax:</w:t>
            </w:r>
          </w:p>
        </w:tc>
        <w:tc>
          <w:tcPr/>
          <w:p>
            <w:pPr>
              <w:pStyle w:val="Compact"/>
              <w:jc w:val="left"/>
            </w:pPr>
            <w:r>
              <w:t xml:space="preserve">(213) 555-0148</w:t>
            </w:r>
          </w:p>
        </w:tc>
      </w:tr>
    </w:tbl>
    <w:bookmarkStart w:id="21" w:name="Xa7f1faa461b03cc210eb26f9b04e497671c78c1"/>
    <w:p>
      <w:pPr>
        <w:pStyle w:val="Heading2"/>
      </w:pPr>
      <w:r>
        <w:t xml:space="preserve">1. Scope of Work — Biomedical Engineer Services</w:t>
      </w:r>
    </w:p>
    <w:p>
      <w:pPr>
        <w:pStyle w:val="FirstParagraph"/>
      </w:pPr>
      <w:r>
        <w:t xml:space="preserve">This</w:t>
      </w:r>
      <w:r>
        <w:t xml:space="preserve"> </w:t>
      </w:r>
      <w:r>
        <w:t xml:space="preserve">Purchase Order</w:t>
      </w:r>
      <w:r>
        <w:t xml:space="preserve"> </w:t>
      </w:r>
      <w:r>
        <w:t xml:space="preserve">is issued by the Pacific Coast Medical Research Institute (hereinafter referred to as "the Purchaser") to engage the services of a qualified</w:t>
      </w:r>
      <w:r>
        <w:t xml:space="preserve"> </w:t>
      </w:r>
      <w:r>
        <w:t xml:space="preserve">Biomedical Engineer</w:t>
      </w:r>
      <w:r>
        <w:t xml:space="preserve"> </w:t>
      </w:r>
      <w:r>
        <w:t xml:space="preserve">for the design, validation, and regulatory compliance of next-generation diagnostic imaging equipment. The</w:t>
      </w:r>
      <w:r>
        <w:t xml:space="preserve"> </w:t>
      </w:r>
      <w:r>
        <w:t xml:space="preserve">Biomedical Engineer</w:t>
      </w:r>
      <w:r>
        <w:t xml:space="preserve"> </w:t>
      </w:r>
      <w:r>
        <w:t xml:space="preserve">shall perform all professional services within the jurisdiction of</w:t>
      </w:r>
      <w:r>
        <w:t xml:space="preserve"> </w:t>
      </w:r>
      <w:r>
        <w:t xml:space="preserve">United States Los Angeles</w:t>
      </w:r>
      <w:r>
        <w:t xml:space="preserve">, in full compliance with the California Board of Medical Quality Assurance, the U.S. Food and Drug Administration (FDA) 21 CFR Part 820, and all applicable municipal regulations governing biomedical device engineering in the</w:t>
      </w:r>
      <w:r>
        <w:t xml:space="preserve"> </w:t>
      </w:r>
      <w:r>
        <w:t xml:space="preserve">United States Los Angeles</w:t>
      </w:r>
      <w:r>
        <w:t xml:space="preserve"> </w:t>
      </w:r>
      <w:r>
        <w:t xml:space="preserve">metropolitan area.</w:t>
      </w:r>
    </w:p>
    <w:bookmarkEnd w:id="21"/>
    <w:bookmarkStart w:id="22"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Biomedical Engineer — System Architecture Design for MRI Diagnostic Platform (Phase I: Requirements &amp; Conceptual Design)</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Biomedical Engineer — Biocompatibility Testing &amp; ISO 10993 Compliance Validation (Phase II: Prototype Testing in United States Los Angeles Laboratory)</w:t>
            </w:r>
          </w:p>
        </w:tc>
        <w:tc>
          <w:tcPr/>
          <w:p>
            <w:pPr>
              <w:pStyle w:val="Compact"/>
              <w:jc w:val="left"/>
            </w:pPr>
            <w:r>
              <w:t xml:space="preserve">80 hrs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003</w:t>
            </w:r>
          </w:p>
        </w:tc>
        <w:tc>
          <w:tcPr/>
          <w:p>
            <w:pPr>
              <w:pStyle w:val="Compact"/>
              <w:jc w:val="left"/>
            </w:pPr>
            <w:r>
              <w:t xml:space="preserve">Biomedical Engineer — FDA 510(k) Pre-Submission Technical Documentation &amp; Regulatory Filing Support</w:t>
            </w:r>
          </w:p>
        </w:tc>
        <w:tc>
          <w:tcPr/>
          <w:p>
            <w:pPr>
              <w:pStyle w:val="Compact"/>
              <w:jc w:val="left"/>
            </w:pPr>
            <w:r>
              <w:t xml:space="preserve">60 hrs</w:t>
            </w:r>
          </w:p>
        </w:tc>
        <w:tc>
          <w:tcPr/>
          <w:p>
            <w:pPr>
              <w:pStyle w:val="Compact"/>
              <w:jc w:val="left"/>
            </w:pPr>
            <w:r>
              <w:t xml:space="preserve">$325.00</w:t>
            </w:r>
          </w:p>
        </w:tc>
        <w:tc>
          <w:tcPr/>
          <w:p>
            <w:pPr>
              <w:pStyle w:val="Compact"/>
              <w:jc w:val="left"/>
            </w:pPr>
            <w:r>
              <w:t xml:space="preserve">$19,500.00</w:t>
            </w:r>
          </w:p>
        </w:tc>
      </w:tr>
      <w:tr>
        <w:tc>
          <w:tcPr/>
          <w:p>
            <w:pPr>
              <w:pStyle w:val="Compact"/>
              <w:jc w:val="left"/>
            </w:pPr>
            <w:r>
              <w:t xml:space="preserve">004</w:t>
            </w:r>
          </w:p>
        </w:tc>
        <w:tc>
          <w:tcPr/>
          <w:p>
            <w:pPr>
              <w:pStyle w:val="Compact"/>
              <w:jc w:val="left"/>
            </w:pPr>
            <w:r>
              <w:t xml:space="preserve">Biomedical Engineer — On-Site Installation Supervision &amp; Calibration at Purchaser Facility, United States Los Angeles, CA</w:t>
            </w:r>
          </w:p>
        </w:tc>
        <w:tc>
          <w:tcPr/>
          <w:p>
            <w:pPr>
              <w:pStyle w:val="Compact"/>
              <w:jc w:val="left"/>
            </w:pPr>
            <w:r>
              <w:t xml:space="preserve">40 hrs</w:t>
            </w:r>
          </w:p>
        </w:tc>
        <w:tc>
          <w:tcPr/>
          <w:p>
            <w:pPr>
              <w:pStyle w:val="Compact"/>
              <w:jc w:val="left"/>
            </w:pPr>
            <w:r>
              <w:t xml:space="preserve">$295.00</w:t>
            </w:r>
          </w:p>
        </w:tc>
        <w:tc>
          <w:tcPr/>
          <w:p>
            <w:pPr>
              <w:pStyle w:val="Compact"/>
              <w:jc w:val="left"/>
            </w:pPr>
            <w:r>
              <w:t xml:space="preserve">$11,800.00</w:t>
            </w:r>
          </w:p>
        </w:tc>
      </w:tr>
      <w:tr>
        <w:tc>
          <w:tcPr/>
          <w:p>
            <w:pPr>
              <w:pStyle w:val="Compact"/>
              <w:jc w:val="left"/>
            </w:pPr>
            <w:r>
              <w:t xml:space="preserve">005</w:t>
            </w:r>
          </w:p>
        </w:tc>
        <w:tc>
          <w:tcPr/>
          <w:p>
            <w:pPr>
              <w:pStyle w:val="Compact"/>
              <w:jc w:val="left"/>
            </w:pPr>
            <w:r>
              <w:t xml:space="preserve">Biomedical Engineer — Post-Installation Performance Verification &amp; Final Acceptance Report</w:t>
            </w:r>
          </w:p>
        </w:tc>
        <w:tc>
          <w:tcPr/>
          <w:p>
            <w:pPr>
              <w:pStyle w:val="Compact"/>
              <w:jc w:val="left"/>
            </w:pPr>
            <w:r>
              <w:t xml:space="preserve">24 hrs</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Travel &amp; Local Transportation within United States Los Angeles County (per diem basis)</w:t>
            </w:r>
          </w:p>
        </w:tc>
        <w:tc>
          <w:tcPr/>
          <w:p>
            <w:pPr>
              <w:pStyle w:val="Compact"/>
              <w:jc w:val="left"/>
            </w:pPr>
            <w:r>
              <w:t xml:space="preserve">12 days</w:t>
            </w:r>
          </w:p>
        </w:tc>
        <w:tc>
          <w:tcPr/>
          <w:p>
            <w:pPr>
              <w:pStyle w:val="Compact"/>
              <w:jc w:val="left"/>
            </w:pPr>
            <w:r>
              <w:t xml:space="preserve">$145.00</w:t>
            </w:r>
          </w:p>
        </w:tc>
        <w:tc>
          <w:tcPr/>
          <w:p>
            <w:pPr>
              <w:pStyle w:val="Compact"/>
              <w:jc w:val="left"/>
            </w:pPr>
            <w:r>
              <w:t xml:space="preserve">$1,740.00</w:t>
            </w:r>
          </w:p>
        </w:tc>
      </w:tr>
      <w:tr>
        <w:tc>
          <w:tcPr>
            <w:gridSpan w:val="4"/>
          </w:tcPr>
          <w:p>
            <w:pPr>
              <w:pStyle w:val="Compact"/>
              <w:jc w:val="right"/>
            </w:pPr>
            <w:r>
              <w:t xml:space="preserve">Subtotal:</w:t>
            </w:r>
          </w:p>
        </w:tc>
        <w:tc>
          <w:tcPr/>
          <w:p>
            <w:pPr>
              <w:pStyle w:val="Compact"/>
              <w:jc w:val="left"/>
            </w:pPr>
            <w:r>
              <w:t xml:space="preserve">$99,240.00</w:t>
            </w:r>
          </w:p>
        </w:tc>
      </w:tr>
      <w:tr>
        <w:tc>
          <w:tcPr>
            <w:gridSpan w:val="4"/>
          </w:tcPr>
          <w:p>
            <w:pPr>
              <w:pStyle w:val="Compact"/>
              <w:jc w:val="right"/>
            </w:pPr>
            <w:r>
              <w:t xml:space="preserve">Applicable Sales Tax (9.5% — United States Los Angeles, CA):</w:t>
            </w:r>
          </w:p>
        </w:tc>
        <w:tc>
          <w:tcPr/>
          <w:p>
            <w:pPr>
              <w:pStyle w:val="Compact"/>
              <w:jc w:val="left"/>
            </w:pPr>
            <w:r>
              <w:t xml:space="preserve">$9,427.80</w:t>
            </w:r>
          </w:p>
        </w:tc>
      </w:tr>
      <w:tr>
        <w:tc>
          <w:tcPr>
            <w:gridSpan w:val="4"/>
          </w:tcPr>
          <w:p>
            <w:pPr>
              <w:pStyle w:val="Compact"/>
              <w:jc w:val="right"/>
            </w:pPr>
            <w:r>
              <w:t xml:space="preserve">TOTAL PURCHASE ORDER AMOUNT:</w:t>
            </w:r>
          </w:p>
        </w:tc>
        <w:tc>
          <w:tcPr/>
          <w:p>
            <w:pPr>
              <w:pStyle w:val="Compact"/>
              <w:jc w:val="left"/>
            </w:pPr>
            <w:r>
              <w:t xml:space="preserve">$108,667.80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Purchaser and the contracted</w:t>
      </w:r>
      <w:r>
        <w:t xml:space="preserve"> </w:t>
      </w:r>
      <w:r>
        <w:t xml:space="preserve">Biomedical Engineer</w:t>
      </w:r>
      <w:r>
        <w:t xml:space="preserve"> </w:t>
      </w:r>
      <w:r>
        <w:t xml:space="preserve">upon signature by both parties. All services shall be rendered in accordance with the professional standards established by the American Institute of Medical and Biological Engineering (AIMBE) and the California Professional Engineers Law (BPC Section 6700 et seq.).</w:t>
      </w:r>
    </w:p>
    <w:p>
      <w:pPr>
        <w:pStyle w:val="BodyText"/>
      </w:pPr>
      <w:r>
        <w:rPr>
          <w:bCs/>
          <w:b/>
        </w:rPr>
        <w:t xml:space="preserve">3.2</w:t>
      </w:r>
      <w:r>
        <w:t xml:space="preserve"> </w:t>
      </w:r>
      <w:r>
        <w:t xml:space="preserve">The</w:t>
      </w:r>
      <w:r>
        <w:t xml:space="preserve"> </w:t>
      </w:r>
      <w:r>
        <w:t xml:space="preserve">Biomedical Engineer</w:t>
      </w:r>
      <w:r>
        <w:t xml:space="preserve"> </w:t>
      </w:r>
      <w:r>
        <w:t xml:space="preserve">shall maintain current professional licensure as a Professional Engineer (PE) in the State of California and shall provide proof of licensure and professional liability insurance (minimum $2,000,000 per occurrence) prior to commencing any work under this</w:t>
      </w:r>
      <w:r>
        <w:t xml:space="preserve"> </w:t>
      </w:r>
      <w:r>
        <w:t xml:space="preserve">Purchase Order</w:t>
      </w:r>
      <w:r>
        <w:t xml:space="preserve">.</w:t>
      </w:r>
    </w:p>
    <w:p>
      <w:pPr>
        <w:pStyle w:val="BodyText"/>
      </w:pPr>
      <w:r>
        <w:rPr>
          <w:bCs/>
          <w:b/>
        </w:rPr>
        <w:t xml:space="preserve">3.3</w:t>
      </w:r>
      <w:r>
        <w:t xml:space="preserve"> </w:t>
      </w:r>
      <w:r>
        <w:t xml:space="preserve">All deliverables, technical documentation, design files, and intellectual property generated under this</w:t>
      </w:r>
      <w:r>
        <w:t xml:space="preserve"> </w:t>
      </w:r>
      <w:r>
        <w:t xml:space="preserve">Purchase Order</w:t>
      </w:r>
      <w:r>
        <w:t xml:space="preserve"> </w:t>
      </w:r>
      <w:r>
        <w:t xml:space="preserve">shall become the sole property of the Purchaser upon full payment. The</w:t>
      </w:r>
      <w:r>
        <w:t xml:space="preserve"> </w:t>
      </w:r>
      <w:r>
        <w:t xml:space="preserve">Biomedical Engineer</w:t>
      </w:r>
      <w:r>
        <w:t xml:space="preserve"> </w:t>
      </w:r>
      <w:r>
        <w:t xml:space="preserve">shall not reproduce, distribute, or license any such materials to third parties without written consent.</w:t>
      </w:r>
    </w:p>
    <w:p>
      <w:pPr>
        <w:pStyle w:val="BodyText"/>
      </w:pPr>
      <w:r>
        <w:rPr>
          <w:bCs/>
          <w:b/>
        </w:rPr>
        <w:t xml:space="preserve">3.4</w:t>
      </w:r>
      <w:r>
        <w:t xml:space="preserve"> </w:t>
      </w:r>
      <w:r>
        <w:t xml:space="preserve">The</w:t>
      </w:r>
      <w:r>
        <w:t xml:space="preserve"> </w:t>
      </w:r>
      <w:r>
        <w:t xml:space="preserve">Biomedical Engineer</w:t>
      </w:r>
      <w:r>
        <w:t xml:space="preserve"> </w:t>
      </w:r>
      <w:r>
        <w:t xml:space="preserve">shall comply with all applicable federal, state, and local regulations within</w:t>
      </w:r>
      <w:r>
        <w:t xml:space="preserve"> </w:t>
      </w:r>
      <w:r>
        <w:t xml:space="preserve">United States Los Angeles</w:t>
      </w:r>
      <w:r>
        <w:t xml:space="preserve">, including but not limited to the Los Angeles Municipal Code Title 17 (Public Health), California Health and Safety Code, and all FDA guidance documents pertaining to Class II medical devices.</w:t>
      </w:r>
    </w:p>
    <w:p>
      <w:pPr>
        <w:pStyle w:val="BodyText"/>
      </w:pPr>
      <w:r>
        <w:rPr>
          <w:bCs/>
          <w:b/>
        </w:rPr>
        <w:t xml:space="preserve">3.5</w:t>
      </w:r>
      <w:r>
        <w:t xml:space="preserve"> </w:t>
      </w:r>
      <w:r>
        <w:t xml:space="preserve">Payment shall be issued within thirty (30) calendar days of receipt of a valid invoice. Late payments shall accrue interest at a rate of 1.5% per month as permitted under California Commercial Code Section 2304. Invoices shall be submitted to the Purchaser's Accounts Payable department at the address listed in Section 1 of this</w:t>
      </w:r>
      <w:r>
        <w:t xml:space="preserve"> </w:t>
      </w:r>
      <w:r>
        <w:t xml:space="preserve">Purchase Order</w:t>
      </w:r>
      <w:r>
        <w:t xml:space="preserve">.</w:t>
      </w:r>
    </w:p>
    <w:p>
      <w:pPr>
        <w:pStyle w:val="BodyText"/>
      </w:pPr>
      <w:r>
        <w:rPr>
          <w:bCs/>
          <w:b/>
        </w:rPr>
        <w:t xml:space="preserve">3.6</w:t>
      </w:r>
      <w:r>
        <w:t xml:space="preserve"> </w:t>
      </w:r>
      <w:r>
        <w:t xml:space="preserve">The</w:t>
      </w:r>
      <w:r>
        <w:t xml:space="preserve"> </w:t>
      </w:r>
      <w:r>
        <w:t xml:space="preserve">Biomedical Engineer</w:t>
      </w:r>
      <w:r>
        <w:t xml:space="preserve"> </w:t>
      </w:r>
      <w:r>
        <w:t xml:space="preserve">shall provide weekly progress reports to the Purchaser's project management team. Any anticipated delays exceeding five (5) business days must be communicated in writing within 48 hours of identification.</w:t>
      </w:r>
    </w:p>
    <w:p>
      <w:pPr>
        <w:pStyle w:val="BodyText"/>
      </w:pPr>
      <w:r>
        <w:rPr>
          <w:bCs/>
          <w:b/>
        </w:rPr>
        <w:t xml:space="preserve">3.7</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arising hereunder shall be subject to exclusive jurisdiction of the state or federal courts located in Los Angeles County,</w:t>
      </w:r>
      <w:r>
        <w:t xml:space="preserve"> </w:t>
      </w:r>
      <w:r>
        <w:t xml:space="preserve">United States Los Angeles</w:t>
      </w:r>
      <w:r>
        <w:t xml:space="preserve">.</w:t>
      </w:r>
    </w:p>
    <w:p>
      <w:pPr>
        <w:pStyle w:val="BodyText"/>
      </w:pPr>
      <w:r>
        <w:rPr>
          <w:bCs/>
          <w:b/>
        </w:rPr>
        <w:t xml:space="preserve">3.8</w:t>
      </w:r>
      <w:r>
        <w:t xml:space="preserve"> </w:t>
      </w:r>
      <w:r>
        <w:t xml:space="preserve">The Purchaser reserves the right to terminate this</w:t>
      </w:r>
      <w:r>
        <w:t xml:space="preserve"> </w:t>
      </w:r>
      <w:r>
        <w:t xml:space="preserve">Purchase Order</w:t>
      </w:r>
      <w:r>
        <w:t xml:space="preserve"> </w:t>
      </w:r>
      <w:r>
        <w:t xml:space="preserve">with thirty (30) days written notice. In the event of termination, the</w:t>
      </w:r>
      <w:r>
        <w:t xml:space="preserve"> </w:t>
      </w:r>
      <w:r>
        <w:t xml:space="preserve">Biomedical Engineer</w:t>
      </w:r>
      <w:r>
        <w:t xml:space="preserve"> </w:t>
      </w:r>
      <w:r>
        <w:t xml:space="preserve">shall be compensated for all services rendered and documented deliverables completed through the effective date of termination.</w:t>
      </w:r>
    </w:p>
    <w:bookmarkEnd w:id="23"/>
    <w:bookmarkStart w:id="24" w:name="acceptance-authorization"/>
    <w:p>
      <w:pPr>
        <w:pStyle w:val="Heading2"/>
      </w:pPr>
      <w:r>
        <w:t xml:space="preserve">4. Acceptance &amp; Authorization</w:t>
      </w:r>
    </w:p>
    <w:p>
      <w:pPr>
        <w:pStyle w:val="FirstParagraph"/>
      </w:pPr>
      <w:r>
        <w:t xml:space="preserve">By signing below, both parties acknowledge that this</w:t>
      </w:r>
      <w:r>
        <w:t xml:space="preserve"> </w:t>
      </w:r>
      <w:r>
        <w:t xml:space="preserve">Purchase Order</w:t>
      </w:r>
      <w:r>
        <w:t xml:space="preserve"> </w:t>
      </w:r>
      <w:r>
        <w:t xml:space="preserve">for</w:t>
      </w:r>
      <w:r>
        <w:t xml:space="preserve"> </w:t>
      </w:r>
      <w:r>
        <w:t xml:space="preserve">Biomedical Engineer</w:t>
      </w:r>
      <w:r>
        <w:t xml:space="preserve"> </w:t>
      </w:r>
      <w:r>
        <w:t xml:space="preserve">professional services in</w:t>
      </w:r>
      <w:r>
        <w:t xml:space="preserve"> </w:t>
      </w:r>
      <w:r>
        <w:t xml:space="preserve">United States Los Angeles</w:t>
      </w:r>
      <w:r>
        <w:t xml:space="preserve"> </w:t>
      </w:r>
      <w:r>
        <w:t xml:space="preserve">has been reviewed, understood, and accepted in its entirety. The</w:t>
      </w:r>
      <w:r>
        <w:t xml:space="preserve"> </w:t>
      </w:r>
      <w:r>
        <w:t xml:space="preserve">Biomedical Engineer</w:t>
      </w:r>
      <w:r>
        <w:t xml:space="preserve"> </w:t>
      </w:r>
      <w:r>
        <w:t xml:space="preserve">confirms availability to commence work no later than the date specified in Section 1 and agrees to all terms outlined herein.</w:t>
      </w:r>
    </w:p>
    <w:p>
      <w:pPr>
        <w:pStyle w:val="BodyText"/>
      </w:pPr>
      <w:r>
        <w:rPr>
          <w:bCs/>
          <w:b/>
        </w:rPr>
        <w:t xml:space="preserve">For the Purchaser:</w:t>
      </w:r>
      <w:r>
        <w:br/>
      </w:r>
      <w:r>
        <w:t xml:space="preserve">Pacific Coast Medical Research Institute</w:t>
      </w:r>
    </w:p>
    <w:p>
      <w:pPr>
        <w:pStyle w:val="BodyText"/>
      </w:pPr>
      <w:r>
        <w:rPr>
          <w:bCs/>
          <w:b/>
        </w:rPr>
        <w:t xml:space="preserve">Dr. Marcus Chen</w:t>
      </w:r>
      <w:r>
        <w:br/>
      </w:r>
      <w:r>
        <w:t xml:space="preserve">Director of Procurement</w:t>
      </w:r>
      <w:r>
        <w:br/>
      </w:r>
      <w:r>
        <w:t xml:space="preserve">Date: ______________________</w:t>
      </w:r>
    </w:p>
    <w:p>
      <w:pPr>
        <w:pStyle w:val="BodyText"/>
      </w:pPr>
      <w:r>
        <w:rPr>
          <w:bCs/>
          <w:b/>
        </w:rPr>
        <w:t xml:space="preserve">For the Biomedical Engineer:</w:t>
      </w:r>
      <w:r>
        <w:br/>
      </w:r>
      <w:r>
        <w:t xml:space="preserve">Vasquez Biomedical Consulting LLC</w:t>
      </w:r>
    </w:p>
    <w:p>
      <w:pPr>
        <w:pStyle w:val="BodyText"/>
      </w:pPr>
      <w:r>
        <w:rPr>
          <w:bCs/>
          <w:b/>
        </w:rPr>
        <w:t xml:space="preserve">Dr. Elena Vasquez, PE</w:t>
      </w:r>
      <w:r>
        <w:br/>
      </w:r>
      <w:r>
        <w:t xml:space="preserve">Biomedical Engineer, California License #C-184729</w:t>
      </w:r>
      <w:r>
        <w:br/>
      </w:r>
      <w:r>
        <w:t xml:space="preserve">Date: ______________________</w:t>
      </w:r>
    </w:p>
    <w:p>
      <w:pPr>
        <w:pStyle w:val="BodyText"/>
      </w:pPr>
      <w:r>
        <w:t xml:space="preserve">This Purchase Order (PO-2025-LA-BME-04782) is valid for 90 days from the date of issue. Unauthorized reproduction or distribution of this document is prohibited. All services are to be performed within the jurisdiction of United States Los Angeles, California. For questions regarding this Purchase Order, contact the Purchaser's Procurement Office at (213) 555-0147.</w:t>
      </w:r>
    </w:p>
    <w:p>
      <w:pPr>
        <w:pStyle w:val="BodyText"/>
      </w:pPr>
      <w:r>
        <w:t xml:space="preserve">© 2025 Pacific Coast Medical Research Institute — United States Los Angeles, CA.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United States Los Angeles</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