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Canada Vancouver, British Columbia</w:t>
      </w:r>
    </w:p>
    <w:bookmarkEnd w:id="20"/>
    <w:p>
      <w:pPr>
        <w:pStyle w:val="BodyText"/>
      </w:pPr>
      <w:r>
        <w:rPr>
          <w:bCs/>
          <w:b/>
        </w:rPr>
        <w:t xml:space="preserve">Purchase Order No.:</w:t>
      </w:r>
      <w:r>
        <w:t xml:space="preserve"> </w:t>
      </w:r>
      <w:r>
        <w:t xml:space="preserve">PO-2025-CV-04872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Governing Jurisdiction:</w:t>
      </w:r>
      <w:r>
        <w:t xml:space="preserve"> </w:t>
      </w:r>
      <w:r>
        <w:t xml:space="preserve">Canada Vancouver, BC</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Northwest Pacific Technologies Inc.</w:t>
            </w:r>
            <w:r>
              <w:br/>
            </w:r>
            <w:r>
              <w:t xml:space="preserve">1200 Granville Street, Suite 2400</w:t>
            </w:r>
            <w:r>
              <w:br/>
            </w:r>
            <w:r>
              <w:t xml:space="preserve">Canada Vancouver, British Columbia V6E 1E3</w:t>
            </w:r>
            <w:r>
              <w:br/>
            </w:r>
            <w:r>
              <w:t xml:space="preserve">Canada</w:t>
            </w:r>
            <w:r>
              <w:br/>
            </w:r>
            <w:r>
              <w:t xml:space="preserve">Phone: +1 (604) 555-0192</w:t>
            </w:r>
            <w:r>
              <w:br/>
            </w:r>
            <w:r>
              <w:t xml:space="preserve">Email: procurement@nwptech.ca</w:t>
            </w:r>
            <w:r>
              <w:br/>
            </w:r>
            <w:r>
              <w:t xml:space="preserve">GST/HST No.: 123456789RT0001</w:t>
            </w:r>
          </w:p>
        </w:tc>
        <w:tc>
          <w:tcPr/>
          <w:p>
            <w:pPr>
              <w:pStyle w:val="Compact"/>
              <w:jc w:val="left"/>
            </w:pPr>
            <w:r>
              <w:rPr>
                <w:bCs/>
                <w:b/>
              </w:rPr>
              <w:t xml:space="preserve">Strategic Advisory Partners Ltd.</w:t>
            </w:r>
            <w:r>
              <w:br/>
            </w:r>
            <w:r>
              <w:t xml:space="preserve">888 West Georgia Street, Floor 15</w:t>
            </w:r>
            <w:r>
              <w:br/>
            </w:r>
            <w:r>
              <w:t xml:space="preserve">Canada Vancouver, British Columbia V6C 3L1</w:t>
            </w:r>
            <w:r>
              <w:br/>
            </w:r>
            <w:r>
              <w:t xml:space="preserve">Canada</w:t>
            </w:r>
            <w:r>
              <w:br/>
            </w:r>
            <w:r>
              <w:t xml:space="preserve">Phone: +1 (604) 555-0347</w:t>
            </w:r>
            <w:r>
              <w:br/>
            </w:r>
            <w:r>
              <w:t xml:space="preserve">Email: contracts@sapconsulting.ca</w:t>
            </w:r>
            <w:r>
              <w:br/>
            </w:r>
            <w:r>
              <w:t xml:space="preserve">GST/HST No.: 987654321RT0001</w:t>
            </w:r>
          </w:p>
        </w:tc>
      </w:tr>
    </w:tbl>
    <w:p>
      <w:pPr>
        <w:pStyle w:val="BodyText"/>
      </w:pPr>
      <w:r>
        <w:t xml:space="preserve">2. SCOPE OF ENGAGEMENT – BUSINESS CONSULTANT SERVICES</w:t>
      </w:r>
    </w:p>
    <w:p>
      <w:pPr>
        <w:pStyle w:val="BodyText"/>
      </w:pPr>
      <w:r>
        <w:t xml:space="preserve">This</w:t>
      </w:r>
      <w:r>
        <w:t xml:space="preserve"> </w:t>
      </w:r>
      <w:r>
        <w:t xml:space="preserve">Purchase Order</w:t>
      </w:r>
      <w:r>
        <w:t xml:space="preserve"> </w:t>
      </w:r>
      <w:r>
        <w:t xml:space="preserve">is issued by Northwest Pacific Technologies Inc. to engage the services of a qualified</w:t>
      </w:r>
      <w:r>
        <w:t xml:space="preserve"> </w:t>
      </w:r>
      <w:r>
        <w:t xml:space="preserve">Business Consultant</w:t>
      </w:r>
      <w:r>
        <w:t xml:space="preserve"> </w:t>
      </w:r>
      <w:r>
        <w:t xml:space="preserve">operating within the Canada Vancouver metropolitan area. The Business Consultant shall provide comprehensive strategic advisory services, organizational development planning, operational efficiency assessments, and market analysis tailored to the unique economic landscape of Canada Vancouver. The engagement is structured to deliver measurable outcomes aligned with the Buyer's fiscal year 2025–2026 strategic objectives.</w:t>
      </w:r>
    </w:p>
    <w:p>
      <w:pPr>
        <w:pStyle w:val="BodyText"/>
      </w:pPr>
      <w:r>
        <w:t xml:space="preserve">3. LINE ITEMS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Strategic Business Planning &amp; Organizational Assessment – The Business Consultant shall conduct a full diagnostic review of the Buyer's operations in Canada Vancouver, including SWOT analysis, competitive benchmarking, and workforce capacity planning.</w:t>
            </w:r>
          </w:p>
        </w:tc>
        <w:tc>
          <w:tcPr/>
          <w:p>
            <w:pPr>
              <w:pStyle w:val="Compact"/>
              <w:jc w:val="left"/>
            </w:pPr>
            <w:r>
              <w:t xml:space="preserve">6 weeks</w:t>
            </w:r>
          </w:p>
        </w:tc>
        <w:tc>
          <w:tcPr/>
          <w:p>
            <w:pPr>
              <w:pStyle w:val="Compact"/>
              <w:jc w:val="left"/>
            </w:pPr>
            <w:r>
              <w:t xml:space="preserve">$185.00/hr</w:t>
            </w:r>
          </w:p>
        </w:tc>
        <w:tc>
          <w:tcPr/>
          <w:p>
            <w:pPr>
              <w:pStyle w:val="Compact"/>
              <w:jc w:val="left"/>
            </w:pPr>
            <w:r>
              <w:t xml:space="preserve">$35,520.00</w:t>
            </w:r>
          </w:p>
        </w:tc>
      </w:tr>
      <w:tr>
        <w:tc>
          <w:tcPr/>
          <w:p>
            <w:pPr>
              <w:pStyle w:val="Compact"/>
              <w:jc w:val="left"/>
            </w:pPr>
            <w:r>
              <w:t xml:space="preserve">002</w:t>
            </w:r>
          </w:p>
        </w:tc>
        <w:tc>
          <w:tcPr/>
          <w:p>
            <w:pPr>
              <w:pStyle w:val="Compact"/>
              <w:jc w:val="left"/>
            </w:pPr>
            <w:r>
              <w:t xml:space="preserve">Operational Process Optimization – The Business Consultant will identify inefficiencies in supply chain logistics, internal workflows, and vendor management specific to the Canada Vancouver business corridor.</w:t>
            </w:r>
          </w:p>
        </w:tc>
        <w:tc>
          <w:tcPr/>
          <w:p>
            <w:pPr>
              <w:pStyle w:val="Compact"/>
              <w:jc w:val="left"/>
            </w:pPr>
            <w:r>
              <w:t xml:space="preserve">4 weeks</w:t>
            </w:r>
          </w:p>
        </w:tc>
        <w:tc>
          <w:tcPr/>
          <w:p>
            <w:pPr>
              <w:pStyle w:val="Compact"/>
              <w:jc w:val="left"/>
            </w:pPr>
            <w:r>
              <w:t xml:space="preserve">$185.00/hr</w:t>
            </w:r>
          </w:p>
        </w:tc>
        <w:tc>
          <w:tcPr/>
          <w:p>
            <w:pPr>
              <w:pStyle w:val="Compact"/>
              <w:jc w:val="left"/>
            </w:pPr>
            <w:r>
              <w:t xml:space="preserve">$23,680.00</w:t>
            </w:r>
          </w:p>
        </w:tc>
      </w:tr>
      <w:tr>
        <w:tc>
          <w:tcPr/>
          <w:p>
            <w:pPr>
              <w:pStyle w:val="Compact"/>
              <w:jc w:val="left"/>
            </w:pPr>
            <w:r>
              <w:t xml:space="preserve">003</w:t>
            </w:r>
          </w:p>
        </w:tc>
        <w:tc>
          <w:tcPr/>
          <w:p>
            <w:pPr>
              <w:pStyle w:val="Compact"/>
              <w:jc w:val="left"/>
            </w:pPr>
            <w:r>
              <w:t xml:space="preserve">Market Expansion Advisory – The Business Consultant shall prepare a detailed market entry and expansion strategy for the Buyer's services within the broader Canada Vancouver region, including regulatory compliance review under British Columbia provincial law.</w:t>
            </w:r>
          </w:p>
        </w:tc>
        <w:tc>
          <w:tcPr/>
          <w:p>
            <w:pPr>
              <w:pStyle w:val="Compact"/>
              <w:jc w:val="left"/>
            </w:pPr>
            <w:r>
              <w:t xml:space="preserve">3 weeks</w:t>
            </w:r>
          </w:p>
        </w:tc>
        <w:tc>
          <w:tcPr/>
          <w:p>
            <w:pPr>
              <w:pStyle w:val="Compact"/>
              <w:jc w:val="left"/>
            </w:pPr>
            <w:r>
              <w:t xml:space="preserve">$185.00/hr</w:t>
            </w:r>
          </w:p>
        </w:tc>
        <w:tc>
          <w:tcPr/>
          <w:p>
            <w:pPr>
              <w:pStyle w:val="Compact"/>
              <w:jc w:val="left"/>
            </w:pPr>
            <w:r>
              <w:t xml:space="preserve">$17,760.00</w:t>
            </w:r>
          </w:p>
        </w:tc>
      </w:tr>
      <w:tr>
        <w:tc>
          <w:tcPr/>
          <w:p>
            <w:pPr>
              <w:pStyle w:val="Compact"/>
              <w:jc w:val="left"/>
            </w:pPr>
            <w:r>
              <w:t xml:space="preserve">004</w:t>
            </w:r>
          </w:p>
        </w:tc>
        <w:tc>
          <w:tcPr/>
          <w:p>
            <w:pPr>
              <w:pStyle w:val="Compact"/>
              <w:jc w:val="left"/>
            </w:pPr>
            <w:r>
              <w:t xml:space="preserve">Executive Leadership Training &amp; Change Management – The Business Consultant will deliver on-site workshops at the Buyer's Canada Vancouver headquarters to upskill senior leadership in adaptive management frameworks.</w:t>
            </w:r>
          </w:p>
        </w:tc>
        <w:tc>
          <w:tcPr/>
          <w:p>
            <w:pPr>
              <w:pStyle w:val="Compact"/>
              <w:jc w:val="left"/>
            </w:pPr>
            <w:r>
              <w:t xml:space="preserve">2 weeks</w:t>
            </w:r>
          </w:p>
        </w:tc>
        <w:tc>
          <w:tcPr/>
          <w:p>
            <w:pPr>
              <w:pStyle w:val="Compact"/>
              <w:jc w:val="left"/>
            </w:pPr>
            <w:r>
              <w:t xml:space="preserve">$185.00/hr</w:t>
            </w:r>
          </w:p>
        </w:tc>
        <w:tc>
          <w:tcPr/>
          <w:p>
            <w:pPr>
              <w:pStyle w:val="Compact"/>
              <w:jc w:val="left"/>
            </w:pPr>
            <w:r>
              <w:t xml:space="preserve">$11,840.00</w:t>
            </w:r>
          </w:p>
        </w:tc>
      </w:tr>
      <w:tr>
        <w:tc>
          <w:tcPr/>
          <w:p>
            <w:pPr>
              <w:pStyle w:val="Compact"/>
              <w:jc w:val="left"/>
            </w:pPr>
            <w:r>
              <w:t xml:space="preserve">005</w:t>
            </w:r>
          </w:p>
        </w:tc>
        <w:tc>
          <w:tcPr/>
          <w:p>
            <w:pPr>
              <w:pStyle w:val="Compact"/>
              <w:jc w:val="left"/>
            </w:pPr>
            <w:r>
              <w:t xml:space="preserve">Final Reporting, Recommendations &amp; 90-Day Follow-Up – The Business Consultant shall compile all findings into a comprehensive deliverable report and provide three follow-up consultation sessions within 90 days of project completion.</w:t>
            </w:r>
          </w:p>
        </w:tc>
        <w:tc>
          <w:tcPr/>
          <w:p>
            <w:pPr>
              <w:pStyle w:val="Compact"/>
              <w:jc w:val="left"/>
            </w:pPr>
            <w:r>
              <w:t xml:space="preserve">1 week + follow-up</w:t>
            </w:r>
          </w:p>
        </w:tc>
        <w:tc>
          <w:tcPr/>
          <w:p>
            <w:pPr>
              <w:pStyle w:val="Compact"/>
              <w:jc w:val="left"/>
            </w:pPr>
            <w:r>
              <w:t xml:space="preserve">$185.00/hr</w:t>
            </w:r>
          </w:p>
        </w:tc>
        <w:tc>
          <w:tcPr/>
          <w:p>
            <w:pPr>
              <w:pStyle w:val="Compact"/>
              <w:jc w:val="left"/>
            </w:pPr>
            <w:r>
              <w:t xml:space="preserve">$7,920.00</w:t>
            </w:r>
          </w:p>
        </w:tc>
      </w:tr>
      <w:tr>
        <w:tc>
          <w:tcPr>
            <w:gridSpan w:val="4"/>
          </w:tcPr>
          <w:p>
            <w:pPr>
              <w:pStyle w:val="Compact"/>
              <w:jc w:val="right"/>
            </w:pPr>
            <w:r>
              <w:t xml:space="preserve">Subtotal (CAD)</w:t>
            </w:r>
          </w:p>
        </w:tc>
        <w:tc>
          <w:tcPr/>
          <w:p>
            <w:pPr>
              <w:pStyle w:val="Compact"/>
              <w:jc w:val="left"/>
            </w:pPr>
            <w:r>
              <w:t xml:space="preserve">$96,720.00</w:t>
            </w:r>
          </w:p>
        </w:tc>
      </w:tr>
      <w:tr>
        <w:tc>
          <w:tcPr>
            <w:gridSpan w:val="4"/>
          </w:tcPr>
          <w:p>
            <w:pPr>
              <w:pStyle w:val="Compact"/>
              <w:jc w:val="right"/>
            </w:pPr>
            <w:r>
              <w:t xml:space="preserve">GST (5% – Canada Vancouver, BC)</w:t>
            </w:r>
          </w:p>
        </w:tc>
        <w:tc>
          <w:tcPr/>
          <w:p>
            <w:pPr>
              <w:pStyle w:val="Compact"/>
              <w:jc w:val="left"/>
            </w:pPr>
            <w:r>
              <w:t xml:space="preserve">$4,836.00</w:t>
            </w:r>
          </w:p>
        </w:tc>
      </w:tr>
      <w:tr>
        <w:tc>
          <w:tcPr>
            <w:gridSpan w:val="4"/>
          </w:tcPr>
          <w:p>
            <w:pPr>
              <w:pStyle w:val="Compact"/>
              <w:jc w:val="right"/>
            </w:pPr>
            <w:r>
              <w:rPr>
                <w:bCs/>
                <w:b/>
              </w:rPr>
              <w:t xml:space="preserve">TOTAL AMOUNT DUE (CAD)</w:t>
            </w:r>
          </w:p>
        </w:tc>
        <w:tc>
          <w:tcPr/>
          <w:p>
            <w:pPr>
              <w:pStyle w:val="Compact"/>
              <w:jc w:val="left"/>
            </w:pPr>
            <w:r>
              <w:rPr>
                <w:bCs/>
                <w:b/>
              </w:rPr>
              <w:t xml:space="preserve">$101,556.00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the Business Consultant. The Business Consultant must return a signed copy of this Purchase Order to the Buyer's procurement office in Canada Vancouver within five (5) business days of receipt.</w:t>
      </w:r>
    </w:p>
    <w:p>
      <w:pPr>
        <w:numPr>
          <w:ilvl w:val="0"/>
          <w:numId w:val="1001"/>
        </w:numPr>
        <w:pStyle w:val="Compact"/>
      </w:pPr>
      <w:r>
        <w:rPr>
          <w:bCs/>
          <w:b/>
        </w:rPr>
        <w:t xml:space="preserve">Performance Period:</w:t>
      </w:r>
      <w:r>
        <w:t xml:space="preserve"> </w:t>
      </w:r>
      <w:r>
        <w:t xml:space="preserve">All Business Consultant services outlined in Section 3 shall be performed between June 23, 2025, and September 15, 2025, at the Buyer's principal office located in Canada Vancouver, British Columbia, unless otherwise agreed in writing.</w:t>
      </w:r>
    </w:p>
    <w:p>
      <w:pPr>
        <w:numPr>
          <w:ilvl w:val="0"/>
          <w:numId w:val="1001"/>
        </w:numPr>
        <w:pStyle w:val="Compact"/>
      </w:pPr>
      <w:r>
        <w:rPr>
          <w:bCs/>
          <w:b/>
        </w:rPr>
        <w:t xml:space="preserve">Payment Schedule:</w:t>
      </w:r>
      <w:r>
        <w:t xml:space="preserve"> </w:t>
      </w:r>
      <w:r>
        <w:t xml:space="preserve">Invoices shall be submitted bi-weekly. Payment is due within thirty (30) days of invoice receipt. All payments shall be made in Canadian Dollars (CAD) via electronic funds transfer to the Business Consultant's designated account in Canada Vancouver.</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and business data of the Buyer. This obligation survives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strategies, analyses, and deliverables produced by the Business Consultant under this Purchase Order shall be the exclusive property of the Buyer upon full payment.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Business Consultant services rendered up to the date of termination.</w:t>
      </w:r>
    </w:p>
    <w:p>
      <w:pPr>
        <w:numPr>
          <w:ilvl w:val="0"/>
          <w:numId w:val="1001"/>
        </w:numPr>
        <w:pStyle w:val="Compact"/>
      </w:pPr>
      <w:r>
        <w:rPr>
          <w:bCs/>
          <w:b/>
        </w:rPr>
        <w:t xml:space="preserve">Compliance:</w:t>
      </w:r>
      <w:r>
        <w:t xml:space="preserve"> </w:t>
      </w:r>
      <w:r>
        <w:t xml:space="preserve">The Business Consultant warrants full compliance with all applicable federal and provincial laws of Canada, including but not limited to the Canada Labour Code, British Columbia Employment Standards Act, and the Personal Information Protection Act (PIPA) applicable in Canada Vancouver.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Vancouver, British Columbia, in accordance with the rules of the British Columbia Dispute Resolution Centre. If mediation fails, disputes shall be subject to the exclusive jurisdiction of the courts of Canada Vancouver.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Canada Vancouver region.</w:t>
      </w:r>
    </w:p>
    <w:p>
      <w:pPr>
        <w:numPr>
          <w:ilvl w:val="0"/>
          <w:numId w:val="1001"/>
        </w:numPr>
        <w:pStyle w:val="Compact"/>
      </w:pPr>
      <w:r>
        <w:rPr>
          <w:bCs/>
          <w:b/>
        </w:rPr>
        <w:t xml:space="preserve">Entire Agreement:</w:t>
      </w:r>
      <w:r>
        <w:t xml:space="preserve"> </w:t>
      </w:r>
      <w:r>
        <w:t xml:space="preserve">This Purchase Order, together with any attached exhibits, constitutes the entire agreement between the parties regarding the engagement of the Business Consultant and supersedes all prior negotiations, representations, or agreements.</w:t>
      </w:r>
    </w:p>
    <w:p>
      <w:pPr>
        <w:pStyle w:val="FirstParagraph"/>
      </w:pPr>
      <w:r>
        <w:t xml:space="preserve">5. AUTHORIZED SIGNATURES</w:t>
      </w:r>
    </w:p>
    <w:p>
      <w:pPr>
        <w:pStyle w:val="BodyText"/>
      </w:pPr>
      <w:r>
        <w:rPr>
          <w:bCs/>
          <w:b/>
        </w:rPr>
        <w:t xml:space="preserve">For and on behalf of the Buyer:</w:t>
      </w:r>
      <w:r>
        <w:br/>
      </w:r>
      <w:r>
        <w:t xml:space="preserve">Northwest Pacific Technologies Inc.</w:t>
      </w:r>
    </w:p>
    <w:p>
      <w:pPr>
        <w:pStyle w:val="BodyText"/>
      </w:pPr>
      <w:r>
        <w:t xml:space="preserve">Name: Margaret Chen</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Strategic Advisory Partners Ltd. (Business Consultant)</w:t>
      </w:r>
    </w:p>
    <w:p>
      <w:pPr>
        <w:pStyle w:val="BodyText"/>
      </w:pPr>
      <w:r>
        <w:t xml:space="preserve">Name: David Okafor</w:t>
      </w:r>
      <w:r>
        <w:br/>
      </w:r>
      <w:r>
        <w:t xml:space="preserve">Title: Managing Partner / Lead Business Consultant</w:t>
      </w:r>
      <w:r>
        <w:br/>
      </w:r>
      <w:r>
        <w:t xml:space="preserve">Signature: _________________________</w:t>
      </w:r>
      <w:r>
        <w:br/>
      </w:r>
      <w:r>
        <w:t xml:space="preserve">Date: _________________________</w:t>
      </w:r>
    </w:p>
    <w:p>
      <w:pPr>
        <w:pStyle w:val="BodyText"/>
      </w:pPr>
      <w:r>
        <w:t xml:space="preserve">This Purchase Order (PO-2025-CV-04872) was prepared and issued in Canada Vancouver, British Columbia, Canada. All references to "Business Consultant" herein refer to the qualified professional services provider identified in Section 1. This document is governed by the laws of the Province of British Columbia and the federal laws of Canada applicable in Canada Vancouver.</w:t>
      </w:r>
    </w:p>
    <w:p>
      <w:pPr>
        <w:pStyle w:val="BodyText"/>
      </w:pPr>
      <w:r>
        <w:t xml:space="preserve">Document Classification: Confidential — For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Canada Vancouver</dc:title>
  <dc:creator/>
  <dc:language>en</dc:language>
  <cp:keywords/>
  <dcterms:created xsi:type="dcterms:W3CDTF">2026-10-10T04:12:51Z</dcterms:created>
  <dcterms:modified xsi:type="dcterms:W3CDTF">2026-10-10T04:12:51Z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