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Professional Business Consultant Services — France Paris Region</w:t>
      </w:r>
    </w:p>
    <w:p>
      <w:pPr>
        <w:pStyle w:val="BodyText"/>
      </w:pPr>
      <w:r>
        <w:t xml:space="preserve">Document Reference: PO-FR-2025-00472</w:t>
      </w:r>
    </w:p>
    <w:bookmarkEnd w:id="20"/>
    <w:p>
      <w:pPr>
        <w:pStyle w:val="BodyText"/>
      </w:pPr>
      <w:r>
        <w:rPr>
          <w:bCs/>
          <w:b/>
        </w:rPr>
        <w:t xml:space="preserve">Purchase Order Number:</w:t>
      </w:r>
      <w:r>
        <w:t xml:space="preserve"> </w:t>
      </w:r>
      <w:r>
        <w:t xml:space="preserve">PO-FR-2025-00472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Governing Jurisdiction:</w:t>
      </w:r>
      <w:r>
        <w:t xml:space="preserve"> </w:t>
      </w:r>
      <w:r>
        <w:t xml:space="preserve">France Paris</w:t>
      </w:r>
    </w:p>
    <w:p>
      <w:pPr>
        <w:pStyle w:val="BodyText"/>
      </w:pPr>
      <w:r>
        <w:t xml:space="preserve">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Strategic Holdings SAS</w:t>
            </w:r>
          </w:p>
        </w:tc>
      </w:tr>
      <w:tr>
        <w:tc>
          <w:tcPr/>
          <w:p>
            <w:pPr>
              <w:pStyle w:val="Compact"/>
              <w:jc w:val="left"/>
            </w:pPr>
            <w:r>
              <w:t xml:space="preserve">Address</w:t>
            </w:r>
          </w:p>
        </w:tc>
        <w:tc>
          <w:tcPr/>
          <w:p>
            <w:pPr>
              <w:pStyle w:val="Compact"/>
              <w:jc w:val="left"/>
            </w:pPr>
            <w:r>
              <w:t xml:space="preserve">42 Avenue des Champs-Élysées, 75008 Paris, France</w:t>
            </w:r>
          </w:p>
        </w:tc>
      </w:tr>
      <w:tr>
        <w:tc>
          <w:tcPr/>
          <w:p>
            <w:pPr>
              <w:pStyle w:val="Compact"/>
              <w:jc w:val="left"/>
            </w:pPr>
            <w:r>
              <w:t xml:space="preserve">Registered Office</w:t>
            </w:r>
          </w:p>
        </w:tc>
        <w:tc>
          <w:tcPr/>
          <w:p>
            <w:pPr>
              <w:pStyle w:val="Compact"/>
              <w:jc w:val="left"/>
            </w:pPr>
            <w:r>
              <w:t xml:space="preserve">France Paris — 8th Arrondissement</w:t>
            </w:r>
          </w:p>
        </w:tc>
      </w:tr>
      <w:tr>
        <w:tc>
          <w:tcPr/>
          <w:p>
            <w:pPr>
              <w:pStyle w:val="Compact"/>
              <w:jc w:val="left"/>
            </w:pPr>
            <w:r>
              <w:t xml:space="preserve">SIRET Number</w:t>
            </w:r>
          </w:p>
        </w:tc>
        <w:tc>
          <w:tcPr/>
          <w:p>
            <w:pPr>
              <w:pStyle w:val="Compact"/>
              <w:jc w:val="left"/>
            </w:pPr>
            <w:r>
              <w:t xml:space="preserve">847 291 034 00021</w:t>
            </w:r>
          </w:p>
        </w:tc>
      </w:tr>
      <w:tr>
        <w:tc>
          <w:tcPr/>
          <w:p>
            <w:pPr>
              <w:pStyle w:val="Compact"/>
              <w:jc w:val="left"/>
            </w:pPr>
            <w:r>
              <w:t xml:space="preserve">VAT Number</w:t>
            </w:r>
          </w:p>
        </w:tc>
        <w:tc>
          <w:tcPr/>
          <w:p>
            <w:pPr>
              <w:pStyle w:val="Compact"/>
              <w:jc w:val="left"/>
            </w:pPr>
            <w:r>
              <w:t xml:space="preserve">FR 42 847291034</w:t>
            </w:r>
          </w:p>
        </w:tc>
      </w:tr>
      <w:tr>
        <w:tc>
          <w:tcPr/>
          <w:p>
            <w:pPr>
              <w:pStyle w:val="Compact"/>
              <w:jc w:val="left"/>
            </w:pPr>
            <w:r>
              <w:t xml:space="preserve">Contact Person</w:t>
            </w:r>
          </w:p>
        </w:tc>
        <w:tc>
          <w:tcPr/>
          <w:p>
            <w:pPr>
              <w:pStyle w:val="Compact"/>
              <w:jc w:val="left"/>
            </w:pPr>
            <w:r>
              <w:t xml:space="preserve">Dr. Isabelle Fontaine, Chief Operating Officer</w:t>
            </w:r>
          </w:p>
        </w:tc>
      </w:tr>
      <w:tr>
        <w:tc>
          <w:tcPr/>
          <w:p>
            <w:pPr>
              <w:pStyle w:val="Compact"/>
              <w:jc w:val="left"/>
            </w:pPr>
            <w:r>
              <w:t xml:space="preserve">Email</w:t>
            </w:r>
          </w:p>
        </w:tc>
        <w:tc>
          <w:tcPr/>
          <w:p>
            <w:pPr>
              <w:pStyle w:val="Compact"/>
              <w:jc w:val="left"/>
            </w:pPr>
            <w:r>
              <w:t xml:space="preserve">i.fontaine@meridian-strategic.fr</w:t>
            </w:r>
          </w:p>
        </w:tc>
      </w:tr>
      <w:tr>
        <w:tc>
          <w:tcPr/>
          <w:p>
            <w:pPr>
              <w:pStyle w:val="Compact"/>
              <w:jc w:val="left"/>
            </w:pPr>
            <w:r>
              <w:t xml:space="preserve">Telephone</w:t>
            </w:r>
          </w:p>
        </w:tc>
        <w:tc>
          <w:tcPr/>
          <w:p>
            <w:pPr>
              <w:pStyle w:val="Compact"/>
              <w:jc w:val="left"/>
            </w:pPr>
            <w:r>
              <w:t xml:space="preserve">+33 1 42 68 33 17</w:t>
            </w:r>
          </w:p>
        </w:tc>
      </w:tr>
    </w:tbl>
    <w:p>
      <w:pPr>
        <w:pStyle w:val="BodyText"/>
      </w:pPr>
      <w:r>
        <w:t xml:space="preserve">Supplier / Business Consultant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Consultant Name</w:t>
            </w:r>
          </w:p>
        </w:tc>
        <w:tc>
          <w:tcPr/>
          <w:p>
            <w:pPr>
              <w:pStyle w:val="Compact"/>
              <w:jc w:val="left"/>
            </w:pPr>
            <w:r>
              <w:t xml:space="preserve">M. Laurent Beaumont, Senior Business Consultant</w:t>
            </w:r>
          </w:p>
        </w:tc>
      </w:tr>
      <w:tr>
        <w:tc>
          <w:tcPr/>
          <w:p>
            <w:pPr>
              <w:pStyle w:val="Compact"/>
              <w:jc w:val="left"/>
            </w:pPr>
            <w:r>
              <w:t xml:space="preserve">Consulting Firm</w:t>
            </w:r>
          </w:p>
        </w:tc>
        <w:tc>
          <w:tcPr/>
          <w:p>
            <w:pPr>
              <w:pStyle w:val="Compact"/>
              <w:jc w:val="left"/>
            </w:pPr>
            <w:r>
              <w:t xml:space="preserve">Beaumont &amp; Associés Conseil Stratégique</w:t>
            </w:r>
          </w:p>
        </w:tc>
      </w:tr>
      <w:tr>
        <w:tc>
          <w:tcPr/>
          <w:p>
            <w:pPr>
              <w:pStyle w:val="Compact"/>
              <w:jc w:val="left"/>
            </w:pPr>
            <w:r>
              <w:t xml:space="preserve">Office Address</w:t>
            </w:r>
          </w:p>
        </w:tc>
        <w:tc>
          <w:tcPr/>
          <w:p>
            <w:pPr>
              <w:pStyle w:val="Compact"/>
              <w:jc w:val="left"/>
            </w:pPr>
            <w:r>
              <w:t xml:space="preserve">18 Rue de Rivoli, 75001 Paris, France</w:t>
            </w:r>
          </w:p>
        </w:tc>
      </w:tr>
      <w:tr>
        <w:tc>
          <w:tcPr/>
          <w:p>
            <w:pPr>
              <w:pStyle w:val="Compact"/>
              <w:jc w:val="left"/>
            </w:pPr>
            <w:r>
              <w:t xml:space="preserve">Professional Registration</w:t>
            </w:r>
          </w:p>
        </w:tc>
        <w:tc>
          <w:tcPr/>
          <w:p>
            <w:pPr>
              <w:pStyle w:val="Compact"/>
              <w:jc w:val="left"/>
            </w:pPr>
            <w:r>
              <w:t xml:space="preserve">Ordre des Consultants en Gestion, France Paris Chapter</w:t>
            </w:r>
          </w:p>
        </w:tc>
      </w:tr>
      <w:tr>
        <w:tc>
          <w:tcPr/>
          <w:p>
            <w:pPr>
              <w:pStyle w:val="Compact"/>
              <w:jc w:val="left"/>
            </w:pPr>
            <w:r>
              <w:t xml:space="preserve">SIRET Number</w:t>
            </w:r>
          </w:p>
        </w:tc>
        <w:tc>
          <w:tcPr/>
          <w:p>
            <w:pPr>
              <w:pStyle w:val="Compact"/>
              <w:jc w:val="left"/>
            </w:pPr>
            <w:r>
              <w:t xml:space="preserve">912 558 470 00015</w:t>
            </w:r>
          </w:p>
        </w:tc>
      </w:tr>
      <w:tr>
        <w:tc>
          <w:tcPr/>
          <w:p>
            <w:pPr>
              <w:pStyle w:val="Compact"/>
              <w:jc w:val="left"/>
            </w:pPr>
            <w:r>
              <w:t xml:space="preserve">VAT Number</w:t>
            </w:r>
          </w:p>
        </w:tc>
        <w:tc>
          <w:tcPr/>
          <w:p>
            <w:pPr>
              <w:pStyle w:val="Compact"/>
              <w:jc w:val="left"/>
            </w:pPr>
            <w:r>
              <w:t xml:space="preserve">FR 18 912558470</w:t>
            </w:r>
          </w:p>
        </w:tc>
      </w:tr>
      <w:tr>
        <w:tc>
          <w:tcPr/>
          <w:p>
            <w:pPr>
              <w:pStyle w:val="Compact"/>
              <w:jc w:val="left"/>
            </w:pPr>
            <w:r>
              <w:t xml:space="preserve">Professional Liability Insurance</w:t>
            </w:r>
          </w:p>
        </w:tc>
        <w:tc>
          <w:tcPr/>
          <w:p>
            <w:pPr>
              <w:pStyle w:val="Compact"/>
              <w:jc w:val="left"/>
            </w:pPr>
            <w:r>
              <w:t xml:space="preserve">AXA France — Policy No. AXA-PL-2025-77821 (Coverage: €2,000,000)</w:t>
            </w:r>
          </w:p>
        </w:tc>
      </w:tr>
      <w:tr>
        <w:tc>
          <w:tcPr/>
          <w:p>
            <w:pPr>
              <w:pStyle w:val="Compact"/>
              <w:jc w:val="left"/>
            </w:pPr>
            <w:r>
              <w:t xml:space="preserve">Email</w:t>
            </w:r>
          </w:p>
        </w:tc>
        <w:tc>
          <w:tcPr/>
          <w:p>
            <w:pPr>
              <w:pStyle w:val="Compact"/>
              <w:jc w:val="left"/>
            </w:pPr>
            <w:r>
              <w:t xml:space="preserve">l.beaumont@beaumont-conseil.fr</w:t>
            </w:r>
          </w:p>
        </w:tc>
      </w:tr>
      <w:tr>
        <w:tc>
          <w:tcPr/>
          <w:p>
            <w:pPr>
              <w:pStyle w:val="Compact"/>
              <w:jc w:val="left"/>
            </w:pPr>
            <w:r>
              <w:t xml:space="preserve">Telephone</w:t>
            </w:r>
          </w:p>
        </w:tc>
        <w:tc>
          <w:tcPr/>
          <w:p>
            <w:pPr>
              <w:pStyle w:val="Compact"/>
              <w:jc w:val="left"/>
            </w:pPr>
            <w:r>
              <w:t xml:space="preserve">+33 1 42 60 88 45</w:t>
            </w:r>
          </w:p>
        </w:tc>
      </w:tr>
    </w:tbl>
    <w:p>
      <w:pPr>
        <w:pStyle w:val="BodyText"/>
      </w:pPr>
      <w:r>
        <w:t xml:space="preserve">Scope of Business Consultant Engagement</w:t>
      </w:r>
    </w:p>
    <w:p>
      <w:pPr>
        <w:pStyle w:val="BodyText"/>
      </w:pPr>
      <w:r>
        <w:t xml:space="preserve">This Purchase Order is issued by Meridian Strategic Holdings SAS to formally engage the services of a qualified</w:t>
      </w:r>
      <w:r>
        <w:t xml:space="preserve"> </w:t>
      </w:r>
      <w:r>
        <w:t xml:space="preserve">Business Consultant</w:t>
      </w:r>
      <w:r>
        <w:t xml:space="preserve"> </w:t>
      </w:r>
      <w:r>
        <w:t xml:space="preserve">for strategic advisory work to be conducted primarily within the</w:t>
      </w:r>
      <w:r>
        <w:t xml:space="preserve"> </w:t>
      </w:r>
      <w:r>
        <w:t xml:space="preserve">France Paris</w:t>
      </w:r>
      <w:r>
        <w:t xml:space="preserve"> </w:t>
      </w:r>
      <w:r>
        <w:t xml:space="preserve">metropolitan area. The Business Consultant shall provide comprehensive strategic planning, operational restructuring, and market-entry advisory services tailored to the French regulatory and commercial environment. All deliverables, site visits, and in-person consultations shall take place at the Buyer's premises located in France Paris or at mutually agreed locations within the Île-de-France region.</w:t>
      </w:r>
    </w:p>
    <w:p>
      <w:pPr>
        <w:pStyle w:val="BodyText"/>
      </w:pPr>
      <w:r>
        <w:t xml:space="preserve">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Business Consultant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Strategic Business Plan Development — Full diagnostic of current operations in France Paris market, competitive analysis, and 3-year strategic roadmap</w:t>
            </w:r>
          </w:p>
        </w:tc>
        <w:tc>
          <w:tcPr/>
          <w:p>
            <w:pPr>
              <w:pStyle w:val="Compact"/>
              <w:jc w:val="left"/>
            </w:pPr>
            <w:r>
              <w:t xml:space="preserve">6 weeks</w:t>
            </w:r>
          </w:p>
        </w:tc>
        <w:tc>
          <w:tcPr/>
          <w:p>
            <w:pPr>
              <w:pStyle w:val="Compact"/>
              <w:jc w:val="left"/>
            </w:pPr>
            <w:r>
              <w:t xml:space="preserve">€4,500 / week</w:t>
            </w:r>
          </w:p>
        </w:tc>
        <w:tc>
          <w:tcPr/>
          <w:p>
            <w:pPr>
              <w:pStyle w:val="Compact"/>
              <w:jc w:val="left"/>
            </w:pPr>
            <w:r>
              <w:t xml:space="preserve">€27,000.00</w:t>
            </w:r>
          </w:p>
        </w:tc>
      </w:tr>
      <w:tr>
        <w:tc>
          <w:tcPr/>
          <w:p>
            <w:pPr>
              <w:pStyle w:val="Compact"/>
              <w:jc w:val="left"/>
            </w:pPr>
            <w:r>
              <w:t xml:space="preserve">02</w:t>
            </w:r>
          </w:p>
        </w:tc>
        <w:tc>
          <w:tcPr/>
          <w:p>
            <w:pPr>
              <w:pStyle w:val="Compact"/>
              <w:jc w:val="left"/>
            </w:pPr>
            <w:r>
              <w:t xml:space="preserve">Operational Restructuring Advisory — Process optimization, supply chain review, and cost-efficiency assessment for France Paris headquarters</w:t>
            </w:r>
          </w:p>
        </w:tc>
        <w:tc>
          <w:tcPr/>
          <w:p>
            <w:pPr>
              <w:pStyle w:val="Compact"/>
              <w:jc w:val="left"/>
            </w:pPr>
            <w:r>
              <w:t xml:space="preserve">4 weeks</w:t>
            </w:r>
          </w:p>
        </w:tc>
        <w:tc>
          <w:tcPr/>
          <w:p>
            <w:pPr>
              <w:pStyle w:val="Compact"/>
              <w:jc w:val="left"/>
            </w:pPr>
            <w:r>
              <w:t xml:space="preserve">€4,200 / week</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Market Entry &amp; Expansion Consulting — Feasibility study for expansion into Lyon and Bordeaux markets, regulatory compliance review under French commercial law</w:t>
            </w:r>
          </w:p>
        </w:tc>
        <w:tc>
          <w:tcPr/>
          <w:p>
            <w:pPr>
              <w:pStyle w:val="Compact"/>
              <w:jc w:val="left"/>
            </w:pPr>
            <w:r>
              <w:t xml:space="preserve">3 weeks</w:t>
            </w:r>
          </w:p>
        </w:tc>
        <w:tc>
          <w:tcPr/>
          <w:p>
            <w:pPr>
              <w:pStyle w:val="Compact"/>
              <w:jc w:val="left"/>
            </w:pPr>
            <w:r>
              <w:t xml:space="preserve">€4,800 / week</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Executive Leadership Coaching — One-on-one sessions with C-suite management, conducted at France Paris office, covering change management and digital transformation</w:t>
            </w:r>
          </w:p>
        </w:tc>
        <w:tc>
          <w:tcPr/>
          <w:p>
            <w:pPr>
              <w:pStyle w:val="Compact"/>
              <w:jc w:val="left"/>
            </w:pPr>
            <w:r>
              <w:t xml:space="preserve">8 sessions</w:t>
            </w:r>
          </w:p>
        </w:tc>
        <w:tc>
          <w:tcPr/>
          <w:p>
            <w:pPr>
              <w:pStyle w:val="Compact"/>
              <w:jc w:val="left"/>
            </w:pPr>
            <w:r>
              <w:t xml:space="preserve">€1,200 / session</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Regulatory &amp; Compliance Advisory — Guidance on French labor law, corporate governance, and EU directives applicable to France Paris operations</w:t>
            </w:r>
          </w:p>
        </w:tc>
        <w:tc>
          <w:tcPr/>
          <w:p>
            <w:pPr>
              <w:pStyle w:val="Compact"/>
              <w:jc w:val="left"/>
            </w:pPr>
            <w:r>
              <w:t xml:space="preserve">2 weeks</w:t>
            </w:r>
          </w:p>
        </w:tc>
        <w:tc>
          <w:tcPr/>
          <w:p>
            <w:pPr>
              <w:pStyle w:val="Compact"/>
              <w:jc w:val="left"/>
            </w:pPr>
            <w:r>
              <w:t xml:space="preserve">€3,800 / week</w:t>
            </w:r>
          </w:p>
        </w:tc>
        <w:tc>
          <w:tcPr/>
          <w:p>
            <w:pPr>
              <w:pStyle w:val="Compact"/>
              <w:jc w:val="left"/>
            </w:pPr>
            <w:r>
              <w:t xml:space="preserve">€7,600.00</w:t>
            </w:r>
          </w:p>
        </w:tc>
      </w:tr>
      <w:tr>
        <w:tc>
          <w:tcPr/>
          <w:p>
            <w:pPr>
              <w:pStyle w:val="Compact"/>
              <w:jc w:val="left"/>
            </w:pPr>
            <w:r>
              <w:t xml:space="preserve">06</w:t>
            </w:r>
          </w:p>
        </w:tc>
        <w:tc>
          <w:tcPr/>
          <w:p>
            <w:pPr>
              <w:pStyle w:val="Compact"/>
              <w:jc w:val="left"/>
            </w:pPr>
            <w:r>
              <w:t xml:space="preserve">Travel &amp; Local Transportation within France Paris — Business Consultant commuting between client sites in the 1st, 8th, and 15th arrondissements</w:t>
            </w:r>
          </w:p>
        </w:tc>
        <w:tc>
          <w:tcPr/>
          <w:p>
            <w:pPr>
              <w:pStyle w:val="Compact"/>
              <w:jc w:val="left"/>
            </w:pPr>
            <w:r>
              <w:t xml:space="preserve">13 weeks</w:t>
            </w:r>
          </w:p>
        </w:tc>
        <w:tc>
          <w:tcPr/>
          <w:p>
            <w:pPr>
              <w:pStyle w:val="Compact"/>
              <w:jc w:val="left"/>
            </w:pPr>
            <w:r>
              <w:t xml:space="preserve">€350 / week</w:t>
            </w:r>
          </w:p>
        </w:tc>
        <w:tc>
          <w:tcPr/>
          <w:p>
            <w:pPr>
              <w:pStyle w:val="Compact"/>
              <w:jc w:val="left"/>
            </w:pPr>
            <w:r>
              <w:t xml:space="preserve">€4,550.00</w:t>
            </w:r>
          </w:p>
        </w:tc>
      </w:tr>
      <w:tr>
        <w:tc>
          <w:tcPr>
            <w:gridSpan w:val="4"/>
          </w:tcPr>
          <w:p>
            <w:pPr>
              <w:pStyle w:val="Compact"/>
              <w:jc w:val="left"/>
            </w:pPr>
            <w:r>
              <w:t xml:space="preserve">Subtotal</w:t>
            </w:r>
          </w:p>
        </w:tc>
        <w:tc>
          <w:tcPr/>
          <w:p>
            <w:pPr>
              <w:pStyle w:val="Compact"/>
              <w:jc w:val="left"/>
            </w:pPr>
            <w:r>
              <w:t xml:space="preserve">€80,000.00</w:t>
            </w:r>
          </w:p>
        </w:tc>
      </w:tr>
      <w:tr>
        <w:tc>
          <w:tcPr>
            <w:gridSpan w:val="4"/>
          </w:tcPr>
          <w:p>
            <w:pPr>
              <w:pStyle w:val="Compact"/>
              <w:jc w:val="left"/>
            </w:pPr>
            <w:r>
              <w:t xml:space="preserve">VAT (TVA) at 20% — France Paris</w:t>
            </w:r>
          </w:p>
        </w:tc>
        <w:tc>
          <w:tcPr/>
          <w:p>
            <w:pPr>
              <w:pStyle w:val="Compact"/>
              <w:jc w:val="left"/>
            </w:pPr>
            <w:r>
              <w:t xml:space="preserve">€16,000.00</w:t>
            </w:r>
          </w:p>
        </w:tc>
      </w:tr>
      <w:tr>
        <w:tc>
          <w:tcPr>
            <w:gridSpan w:val="4"/>
          </w:tcPr>
          <w:p>
            <w:pPr>
              <w:pStyle w:val="Compact"/>
              <w:jc w:val="left"/>
            </w:pPr>
            <w:r>
              <w:rPr>
                <w:bCs/>
                <w:b/>
              </w:rPr>
              <w:t xml:space="preserve">TOTAL AMOUNT DUE (EUR)</w:t>
            </w:r>
          </w:p>
        </w:tc>
        <w:tc>
          <w:tcPr/>
          <w:p>
            <w:pPr>
              <w:pStyle w:val="Compact"/>
              <w:jc w:val="left"/>
            </w:pPr>
            <w:r>
              <w:rPr>
                <w:bCs/>
                <w:b/>
              </w:rPr>
              <w:t xml:space="preserve">€96,000.00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the French Republic, with exclusive jurisdiction of the commercial courts of France Paris (Tribunal de Commerce de Paris).</w:t>
      </w:r>
    </w:p>
    <w:p>
      <w:pPr>
        <w:numPr>
          <w:ilvl w:val="0"/>
          <w:numId w:val="1001"/>
        </w:numPr>
        <w:pStyle w:val="Compact"/>
      </w:pPr>
      <w:r>
        <w:rPr>
          <w:bCs/>
          <w:b/>
        </w:rPr>
        <w:t xml:space="preserve">Business Consultant Obligations:</w:t>
      </w:r>
      <w:r>
        <w:t xml:space="preserve"> </w:t>
      </w:r>
      <w:r>
        <w:t xml:space="preserve">The Business Consultant shall perform all services with the degree of skill, care, and diligence expected of a senior professional consultant operating in the France Paris business advisory sector. The Business Consultant shall comply with all applicable French professional standards, data protection regulations (RGPD/GDPR), and confidentiality obligations.</w:t>
      </w:r>
    </w:p>
    <w:p>
      <w:pPr>
        <w:numPr>
          <w:ilvl w:val="0"/>
          <w:numId w:val="1001"/>
        </w:numPr>
        <w:pStyle w:val="Compact"/>
      </w:pPr>
      <w:r>
        <w:rPr>
          <w:bCs/>
          <w:b/>
        </w:rPr>
        <w:t xml:space="preserve">Payment Schedule:</w:t>
      </w:r>
      <w:r>
        <w:t xml:space="preserve"> </w:t>
      </w:r>
      <w:r>
        <w:t xml:space="preserve">Payment shall be made in three equal installments: 40% upon execution of this Purchase Order, 35% upon delivery of the Strategic Business Plan (Item 01), and 25% upon final completion of all services. All payments shall be made via SEPA bank transfer to the Business Consultant's designated account in France Paris.</w:t>
      </w:r>
    </w:p>
    <w:p>
      <w:pPr>
        <w:numPr>
          <w:ilvl w:val="0"/>
          <w:numId w:val="1001"/>
        </w:numPr>
        <w:pStyle w:val="Compact"/>
      </w:pPr>
      <w:r>
        <w:rPr>
          <w:bCs/>
          <w:b/>
        </w:rPr>
        <w:t xml:space="preserve">Confidentiality:</w:t>
      </w:r>
      <w:r>
        <w:t xml:space="preserve"> </w:t>
      </w:r>
      <w:r>
        <w:t xml:space="preserve">The Business Consultant acknowledges that all information pertaining to Meridian Strategic Holdings SAS, its operations in France Paris, its clients, and its strategic plans shall be treated as strictly confidential. This obligation shall survive the termination of this Purchase Order for a period of five (5) years.</w:t>
      </w:r>
    </w:p>
    <w:p>
      <w:pPr>
        <w:numPr>
          <w:ilvl w:val="0"/>
          <w:numId w:val="1001"/>
        </w:numPr>
        <w:pStyle w:val="Compact"/>
      </w:pPr>
      <w:r>
        <w:rPr>
          <w:bCs/>
          <w:b/>
        </w:rPr>
        <w:t xml:space="preserve">Intellectual Property:</w:t>
      </w:r>
      <w:r>
        <w:t xml:space="preserve"> </w:t>
      </w:r>
      <w:r>
        <w:t xml:space="preserve">All reports, analyses, strategic plans, and deliverables produced by the Business Consultant under this Purchase Order shall become the exclusive property of the Buyer upon full payment. The Business Consultant retains the right to use anonymized, aggregated findings for academic or professional development purposes.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Business Consultant shall be compensated for all services rendered up to the date of termination, plus a 10% administrative fee.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affecting France Paris operations, or public health emergencies.</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matter shall be referred to mediation before the Chambre de Commerce et d'Industrie de Paris. Failing mediation, the dispute shall be adjudicated by the Tribunal de Commerce de Paris.</w:t>
      </w:r>
    </w:p>
    <w:p>
      <w:pPr>
        <w:numPr>
          <w:ilvl w:val="0"/>
          <w:numId w:val="1001"/>
        </w:numPr>
        <w:pStyle w:val="Compact"/>
      </w:pPr>
      <w:r>
        <w:rPr>
          <w:bCs/>
          <w:b/>
        </w:rPr>
        <w:t xml:space="preserve">Compliance:</w:t>
      </w:r>
      <w:r>
        <w:t xml:space="preserve"> </w:t>
      </w:r>
      <w:r>
        <w:t xml:space="preserve">The Business Consultant warrants that they hold all necessary professional qualifications, registrations, and insurance to provide consulting services in France Paris and shall maintain such credentials throughout the engagement period.</w:t>
      </w:r>
    </w:p>
    <w:p>
      <w:pPr>
        <w:numPr>
          <w:ilvl w:val="0"/>
          <w:numId w:val="1001"/>
        </w:numPr>
        <w:pStyle w:val="Compact"/>
      </w:pPr>
      <w:r>
        <w:rPr>
          <w:bCs/>
          <w:b/>
        </w:rPr>
        <w:t xml:space="preserve">Anti-Corruption:</w:t>
      </w:r>
      <w:r>
        <w:t xml:space="preserve"> </w:t>
      </w:r>
      <w:r>
        <w:t xml:space="preserve">The Business Consultant confirms compliance with French anti-corruption legislation (Loi Sapin II) and shall not offer, give, or receive any improper benefit in connection with this Purchase Order.</w:t>
      </w:r>
    </w:p>
    <w:p>
      <w:pPr>
        <w:pStyle w:val="FirstParagraph"/>
      </w:pPr>
      <w:r>
        <w:t xml:space="preserve">Acceptance &amp; Signatures</w:t>
      </w:r>
    </w:p>
    <w:p>
      <w:pPr>
        <w:pStyle w:val="BodyText"/>
      </w:pPr>
      <w:r>
        <w:t xml:space="preserve">By signing below, both parties acknowledge and agree to all terms set forth in this Purchase Order for the engagement of the Business Consultant in France Paris. This document constitutes a binding commercial agreement effective from the date of the last signature.</w:t>
      </w:r>
    </w:p>
    <w:p>
      <w:pPr>
        <w:pStyle w:val="BodyText"/>
      </w:pPr>
      <w:r>
        <w:rPr>
          <w:bCs/>
          <w:b/>
        </w:rPr>
        <w:t xml:space="preserve">For and on behalf of the Buyer:</w:t>
      </w:r>
    </w:p>
    <w:p>
      <w:pPr>
        <w:pStyle w:val="BodyText"/>
      </w:pPr>
      <w:r>
        <w:t xml:space="preserve">Meridian Strategic Holdings SAS</w:t>
      </w:r>
    </w:p>
    <w:p>
      <w:pPr>
        <w:pStyle w:val="BodyText"/>
      </w:pPr>
      <w:r>
        <w:rPr>
          <w:bCs/>
          <w:b/>
        </w:rPr>
        <w:t xml:space="preserve">Name:</w:t>
      </w:r>
      <w:r>
        <w:t xml:space="preserve"> </w:t>
      </w:r>
      <w:r>
        <w:t xml:space="preserve">Dr. Isabelle Fontaine</w:t>
      </w:r>
      <w:r>
        <w:br/>
      </w:r>
      <w:r>
        <w:rPr>
          <w:bCs/>
          <w:b/>
        </w:rPr>
        <w:t xml:space="preserve">Title:</w:t>
      </w:r>
      <w:r>
        <w:t xml:space="preserve"> </w:t>
      </w:r>
      <w:r>
        <w:t xml:space="preserve">Chief Operating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Business Consultant:</w:t>
      </w:r>
    </w:p>
    <w:p>
      <w:pPr>
        <w:pStyle w:val="BodyText"/>
      </w:pPr>
      <w:r>
        <w:t xml:space="preserve">Beaumont &amp; Associés Conseil Stratégique</w:t>
      </w:r>
    </w:p>
    <w:p>
      <w:pPr>
        <w:pStyle w:val="BodyText"/>
      </w:pPr>
      <w:r>
        <w:rPr>
          <w:bCs/>
          <w:b/>
        </w:rPr>
        <w:t xml:space="preserve">Name:</w:t>
      </w:r>
      <w:r>
        <w:t xml:space="preserve"> </w:t>
      </w:r>
      <w:r>
        <w:t xml:space="preserve">M. Laurent Beaumont</w:t>
      </w:r>
      <w:r>
        <w:br/>
      </w:r>
      <w:r>
        <w:rPr>
          <w:bCs/>
          <w:b/>
        </w:rPr>
        <w:t xml:space="preserve">Title:</w:t>
      </w:r>
      <w:r>
        <w:t xml:space="preserve"> </w:t>
      </w:r>
      <w:r>
        <w:t xml:space="preserve">Senior Business Consultant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(PO-FR-2025-00472) was issued by Meridian Strategic Holdings SAS, 42 Avenue des Champs-Élysées, 75008 Paris, France. All services described herein are to be performed by a qualified Business Consultant within the France Paris metropolitan area. This document is valid for a period of thirty (30) days from the date of issue. Unauthorized reproduction or distribution of this Purchase Order is prohibited under French intellectual property law.</w:t>
      </w:r>
    </w:p>
    <w:p>
      <w:pPr>
        <w:pStyle w:val="BodyText"/>
      </w:pPr>
      <w:r>
        <w:t xml:space="preserve">Document generated on 15 June 2025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 France Paris</dc:title>
  <dc:creator/>
  <dc:language>en</dc:language>
  <cp:keywords/>
  <dcterms:created xsi:type="dcterms:W3CDTF">2026-10-10T09:09:11Z</dcterms:created>
  <dcterms:modified xsi:type="dcterms:W3CDTF">2026-10-10T09:09:11Z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