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Professional Business Consultant Services — Germany Frankfurt</w:t>
      </w:r>
    </w:p>
    <w:bookmarkEnd w:id="20"/>
    <w:p>
      <w:pPr>
        <w:pStyle w:val="BodyText"/>
      </w:pPr>
      <w:r>
        <w:t xml:space="preserve">PO No. FRK-2025-04872</w:t>
      </w:r>
    </w:p>
    <w:p>
      <w:pPr>
        <w:pStyle w:val="BodyText"/>
      </w:pPr>
      <w:r>
        <w:t xml:space="preserve">Date of Issue: 14 June 2025</w:t>
      </w:r>
    </w:p>
    <w:p>
      <w:pPr>
        <w:pStyle w:val="BodyText"/>
      </w:pPr>
      <w:r>
        <w:t xml:space="preserve">Valid Until: 14 September 2025</w:t>
      </w:r>
    </w:p>
    <w:bookmarkStart w:id="21" w:name="issued-by-buyer"/>
    <w:p>
      <w:pPr>
        <w:pStyle w:val="Heading3"/>
      </w:pPr>
      <w:r>
        <w:t xml:space="preserve">Issued By (Buyer)</w:t>
      </w:r>
    </w:p>
    <w:p>
      <w:pPr>
        <w:pStyle w:val="FirstParagraph"/>
      </w:pPr>
      <w:r>
        <w:t xml:space="preserve">Company:</w:t>
      </w:r>
      <w:r>
        <w:t xml:space="preserve"> </w:t>
      </w:r>
      <w:r>
        <w:t xml:space="preserve">Rhein-Main Industrial Holdings GmbH</w:t>
      </w:r>
    </w:p>
    <w:p>
      <w:pPr>
        <w:pStyle w:val="BodyText"/>
      </w:pPr>
      <w:r>
        <w:t xml:space="preserve">Address:</w:t>
      </w:r>
      <w:r>
        <w:t xml:space="preserve"> </w:t>
      </w:r>
      <w:r>
        <w:t xml:space="preserve">Mainzer Landstraße 142, 60329 Frankfurt am Main, Germany</w:t>
      </w:r>
    </w:p>
    <w:p>
      <w:pPr>
        <w:pStyle w:val="BodyText"/>
      </w:pPr>
      <w:r>
        <w:t xml:space="preserve">Contact:</w:t>
      </w:r>
      <w:r>
        <w:t xml:space="preserve"> </w:t>
      </w:r>
      <w:r>
        <w:t xml:space="preserve">procurement@rheinmain-industrial.de</w:t>
      </w:r>
    </w:p>
    <w:p>
      <w:pPr>
        <w:pStyle w:val="BodyText"/>
      </w:pPr>
      <w:r>
        <w:t xml:space="preserve">Phone:</w:t>
      </w:r>
      <w:r>
        <w:t xml:space="preserve"> </w:t>
      </w:r>
      <w:r>
        <w:t xml:space="preserve">+49 69 8842 3300</w:t>
      </w:r>
    </w:p>
    <w:p>
      <w:pPr>
        <w:pStyle w:val="BodyText"/>
      </w:pPr>
      <w:r>
        <w:t xml:space="preserve">VAT ID:</w:t>
      </w:r>
      <w:r>
        <w:t xml:space="preserve"> </w:t>
      </w:r>
      <w:r>
        <w:t xml:space="preserve">DE 294 881 735</w:t>
      </w:r>
    </w:p>
    <w:bookmarkEnd w:id="21"/>
    <w:bookmarkStart w:id="22" w:name="vendor-service-provider"/>
    <w:p>
      <w:pPr>
        <w:pStyle w:val="Heading3"/>
      </w:pPr>
      <w:r>
        <w:t xml:space="preserve">Vendor / Service Provider</w:t>
      </w:r>
    </w:p>
    <w:p>
      <w:pPr>
        <w:pStyle w:val="FirstParagraph"/>
      </w:pPr>
      <w:r>
        <w:t xml:space="preserve">Business Consultant:</w:t>
      </w:r>
      <w:r>
        <w:t xml:space="preserve"> </w:t>
      </w:r>
      <w:r>
        <w:t xml:space="preserve">Dr. Markus Steinbach</w:t>
      </w:r>
    </w:p>
    <w:p>
      <w:pPr>
        <w:pStyle w:val="BodyText"/>
      </w:pPr>
      <w:r>
        <w:t xml:space="preserve">Firm:</w:t>
      </w:r>
      <w:r>
        <w:t xml:space="preserve"> </w:t>
      </w:r>
      <w:r>
        <w:t xml:space="preserve">Steinbach Strategic Advisory GmbH</w:t>
      </w:r>
    </w:p>
    <w:p>
      <w:pPr>
        <w:pStyle w:val="BodyText"/>
      </w:pPr>
      <w:r>
        <w:t xml:space="preserve">Address:</w:t>
      </w:r>
      <w:r>
        <w:t xml:space="preserve"> </w:t>
      </w:r>
      <w:r>
        <w:t xml:space="preserve">Zeil 28, 60313 Frankfurt am Main, Germany</w:t>
      </w:r>
    </w:p>
    <w:p>
      <w:pPr>
        <w:pStyle w:val="BodyText"/>
      </w:pPr>
      <w:r>
        <w:t xml:space="preserve">Contact:</w:t>
      </w:r>
      <w:r>
        <w:t xml:space="preserve"> </w:t>
      </w:r>
      <w:r>
        <w:t xml:space="preserve">m.steinbach@steinbach-advisory.de</w:t>
      </w:r>
    </w:p>
    <w:p>
      <w:pPr>
        <w:pStyle w:val="BodyText"/>
      </w:pPr>
      <w:r>
        <w:t xml:space="preserve">Phone:</w:t>
      </w:r>
      <w:r>
        <w:t xml:space="preserve"> </w:t>
      </w:r>
      <w:r>
        <w:t xml:space="preserve">+49 69 5567 1200</w:t>
      </w:r>
    </w:p>
    <w:p>
      <w:pPr>
        <w:pStyle w:val="BodyText"/>
      </w:pPr>
      <w:r>
        <w:t xml:space="preserve">VAT ID:</w:t>
      </w:r>
      <w:r>
        <w:t xml:space="preserve"> </w:t>
      </w:r>
      <w:r>
        <w:t xml:space="preserve">DE 312 554 890</w:t>
      </w:r>
    </w:p>
    <w:bookmarkEnd w:id="22"/>
    <w:bookmarkStart w:id="23" w:name="project-location"/>
    <w:p>
      <w:pPr>
        <w:pStyle w:val="Heading3"/>
      </w:pPr>
      <w:r>
        <w:t xml:space="preserve">Project Location</w:t>
      </w:r>
    </w:p>
    <w:p>
      <w:pPr>
        <w:pStyle w:val="FirstParagraph"/>
      </w:pPr>
      <w:r>
        <w:t xml:space="preserve">Primary Site:</w:t>
      </w:r>
      <w:r>
        <w:t xml:space="preserve"> </w:t>
      </w:r>
      <w:r>
        <w:t xml:space="preserve">Rhein-Main Industrial Holdings HQ, Frankfurt am Main, Germany</w:t>
      </w:r>
    </w:p>
    <w:p>
      <w:pPr>
        <w:pStyle w:val="BodyText"/>
      </w:pPr>
      <w:r>
        <w:t xml:space="preserve">Secondary Site:</w:t>
      </w:r>
      <w:r>
        <w:t xml:space="preserve"> </w:t>
      </w:r>
      <w:r>
        <w:t xml:space="preserve">Client offices in Offenbach and Wiesbaden, Germany</w:t>
      </w:r>
    </w:p>
    <w:p>
      <w:pPr>
        <w:pStyle w:val="BodyText"/>
      </w:pPr>
      <w:r>
        <w:t xml:space="preserve">Engagement Period:</w:t>
      </w:r>
      <w:r>
        <w:t xml:space="preserve"> </w:t>
      </w:r>
      <w:r>
        <w:t xml:space="preserve">01 July 2025 – 31 December 2025</w:t>
      </w:r>
    </w:p>
    <w:bookmarkEnd w:id="23"/>
    <w:bookmarkStart w:id="24" w:name="payment-details"/>
    <w:p>
      <w:pPr>
        <w:pStyle w:val="Heading3"/>
      </w:pPr>
      <w:r>
        <w:t xml:space="preserve">Payment Details</w:t>
      </w:r>
    </w:p>
    <w:p>
      <w:pPr>
        <w:pStyle w:val="FirstParagraph"/>
      </w:pPr>
      <w:r>
        <w:t xml:space="preserve">Bank:</w:t>
      </w:r>
      <w:r>
        <w:t xml:space="preserve"> </w:t>
      </w:r>
      <w:r>
        <w:t xml:space="preserve">Commerzbank AG, Frankfurt</w:t>
      </w:r>
    </w:p>
    <w:p>
      <w:pPr>
        <w:pStyle w:val="BodyText"/>
      </w:pPr>
      <w:r>
        <w:t xml:space="preserve">IBAN:</w:t>
      </w:r>
      <w:r>
        <w:t xml:space="preserve"> </w:t>
      </w:r>
      <w:r>
        <w:t xml:space="preserve">DE89 3704 0044 0532 0130 00</w:t>
      </w:r>
    </w:p>
    <w:p>
      <w:pPr>
        <w:pStyle w:val="BodyText"/>
      </w:pPr>
      <w:r>
        <w:t xml:space="preserve">BIC:</w:t>
      </w:r>
      <w:r>
        <w:t xml:space="preserve"> </w:t>
      </w:r>
      <w:r>
        <w:t xml:space="preserve">COBADEFFXXX</w:t>
      </w:r>
    </w:p>
    <w:p>
      <w:pPr>
        <w:pStyle w:val="BodyText"/>
      </w:pPr>
      <w:r>
        <w:t xml:space="preserve">Payment Terms:</w:t>
      </w:r>
      <w:r>
        <w:t xml:space="preserve"> </w:t>
      </w:r>
      <w:r>
        <w:t xml:space="preserve">Net 30 days from invoice date</w:t>
      </w:r>
    </w:p>
    <w:bookmarkEnd w:id="24"/>
    <w:bookmarkStart w:id="25" w:name="line-items-business-consultant-services"/>
    <w:p>
      <w:pPr>
        <w:pStyle w:val="Heading3"/>
      </w:pPr>
      <w:r>
        <w:t xml:space="preserve">Line Items — Business Consultant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Deliverable</w:t>
            </w:r>
          </w:p>
        </w:tc>
      </w:tr>
      <w:tr>
        <w:tc>
          <w:tcPr/>
          <w:p>
            <w:pPr>
              <w:pStyle w:val="Compact"/>
              <w:jc w:val="left"/>
            </w:pPr>
            <w:r>
              <w:t xml:space="preserve">1</w:t>
            </w:r>
          </w:p>
        </w:tc>
        <w:tc>
          <w:tcPr/>
          <w:p>
            <w:pPr>
              <w:pStyle w:val="Compact"/>
              <w:jc w:val="left"/>
            </w:pPr>
            <w:r>
              <w:t xml:space="preserve">Strategic Business Planning &amp; Organizational Restructuring Advisory for Rhein-Main Industrial Holdings, conducted on-site in Germany Frankfurt</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July 2025</w:t>
            </w:r>
          </w:p>
        </w:tc>
      </w:tr>
      <w:tr>
        <w:tc>
          <w:tcPr/>
          <w:p>
            <w:pPr>
              <w:pStyle w:val="Compact"/>
              <w:jc w:val="left"/>
            </w:pPr>
            <w:r>
              <w:t xml:space="preserve">2</w:t>
            </w:r>
          </w:p>
        </w:tc>
        <w:tc>
          <w:tcPr/>
          <w:p>
            <w:pPr>
              <w:pStyle w:val="Compact"/>
              <w:jc w:val="left"/>
            </w:pPr>
            <w:r>
              <w:t xml:space="preserve">Operational Efficiency Audit and Process Optimization Consulting for manufacturing divisions in the Frankfurt metropolitan area</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14,800.00</w:t>
            </w:r>
          </w:p>
        </w:tc>
        <w:tc>
          <w:tcPr/>
          <w:p>
            <w:pPr>
              <w:pStyle w:val="Compact"/>
              <w:jc w:val="left"/>
            </w:pPr>
            <w:r>
              <w:t xml:space="preserve">August 2025</w:t>
            </w:r>
          </w:p>
        </w:tc>
      </w:tr>
      <w:tr>
        <w:tc>
          <w:tcPr/>
          <w:p>
            <w:pPr>
              <w:pStyle w:val="Compact"/>
              <w:jc w:val="left"/>
            </w:pPr>
            <w:r>
              <w:t xml:space="preserve">3</w:t>
            </w:r>
          </w:p>
        </w:tc>
        <w:tc>
          <w:tcPr/>
          <w:p>
            <w:pPr>
              <w:pStyle w:val="Compact"/>
              <w:jc w:val="left"/>
            </w:pPr>
            <w:r>
              <w:t xml:space="preserve">Market Entry Strategy Development for expansion into the broader Hesse region, including competitive analysis and stakeholder engagement workshops in Germany Frankfurt</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11,700.00</w:t>
            </w:r>
          </w:p>
        </w:tc>
        <w:tc>
          <w:tcPr/>
          <w:p>
            <w:pPr>
              <w:pStyle w:val="Compact"/>
              <w:jc w:val="left"/>
            </w:pPr>
            <w:r>
              <w:t xml:space="preserve">September 2025</w:t>
            </w:r>
          </w:p>
        </w:tc>
      </w:tr>
      <w:tr>
        <w:tc>
          <w:tcPr/>
          <w:p>
            <w:pPr>
              <w:pStyle w:val="Compact"/>
              <w:jc w:val="left"/>
            </w:pPr>
            <w:r>
              <w:t xml:space="preserve">4</w:t>
            </w:r>
          </w:p>
        </w:tc>
        <w:tc>
          <w:tcPr/>
          <w:p>
            <w:pPr>
              <w:pStyle w:val="Compact"/>
              <w:jc w:val="left"/>
            </w:pPr>
            <w:r>
              <w:t xml:space="preserve">Leadership Development Program Design and Executive Coaching for senior management team, delivered at the Frankfurt headquarters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210.00</w:t>
            </w:r>
          </w:p>
        </w:tc>
        <w:tc>
          <w:tcPr/>
          <w:p>
            <w:pPr>
              <w:pStyle w:val="Compact"/>
              <w:jc w:val="left"/>
            </w:pPr>
            <w:r>
              <w:t xml:space="preserve">8,400.00</w:t>
            </w:r>
          </w:p>
        </w:tc>
        <w:tc>
          <w:tcPr/>
          <w:p>
            <w:pPr>
              <w:pStyle w:val="Compact"/>
              <w:jc w:val="left"/>
            </w:pPr>
            <w:r>
              <w:t xml:space="preserve">October 2025</w:t>
            </w:r>
          </w:p>
        </w:tc>
      </w:tr>
      <w:tr>
        <w:tc>
          <w:tcPr/>
          <w:p>
            <w:pPr>
              <w:pStyle w:val="Compact"/>
              <w:jc w:val="left"/>
            </w:pPr>
            <w:r>
              <w:t xml:space="preserve">5</w:t>
            </w:r>
          </w:p>
        </w:tc>
        <w:tc>
          <w:tcPr/>
          <w:p>
            <w:pPr>
              <w:pStyle w:val="Compact"/>
              <w:jc w:val="left"/>
            </w:pPr>
            <w:r>
              <w:t xml:space="preserve">Digital Transformation Roadmap and Technology Integration Advisory, including vendor selection support and implementation oversight in Germany Frankfurt</w:t>
            </w:r>
          </w:p>
        </w:tc>
        <w:tc>
          <w:tcPr/>
          <w:p>
            <w:pPr>
              <w:pStyle w:val="Compact"/>
              <w:jc w:val="left"/>
            </w:pPr>
            <w:r>
              <w:t xml:space="preserve">100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19,500.00</w:t>
            </w:r>
          </w:p>
        </w:tc>
        <w:tc>
          <w:tcPr/>
          <w:p>
            <w:pPr>
              <w:pStyle w:val="Compact"/>
              <w:jc w:val="left"/>
            </w:pPr>
            <w:r>
              <w:t xml:space="preserve">November 2025</w:t>
            </w:r>
          </w:p>
        </w:tc>
      </w:tr>
      <w:tr>
        <w:tc>
          <w:tcPr/>
          <w:p>
            <w:pPr>
              <w:pStyle w:val="Compact"/>
              <w:jc w:val="left"/>
            </w:pPr>
            <w:r>
              <w:t xml:space="preserve">6</w:t>
            </w:r>
          </w:p>
        </w:tc>
        <w:tc>
          <w:tcPr/>
          <w:p>
            <w:pPr>
              <w:pStyle w:val="Compact"/>
              <w:jc w:val="left"/>
            </w:pPr>
            <w:r>
              <w:t xml:space="preserve">Quarterly Performance Review and KPI Reporting to the Board of Directors, with on-site presentation at the Frankfurt office</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Q3–Q4 2025</w:t>
            </w:r>
          </w:p>
        </w:tc>
      </w:tr>
      <w:tr>
        <w:tc>
          <w:tcPr/>
          <w:p>
            <w:pPr>
              <w:pStyle w:val="Compact"/>
              <w:jc w:val="left"/>
            </w:pPr>
            <w:r>
              <w:t xml:space="preserve">7</w:t>
            </w:r>
          </w:p>
        </w:tc>
        <w:tc>
          <w:tcPr/>
          <w:p>
            <w:pPr>
              <w:pStyle w:val="Compact"/>
              <w:jc w:val="left"/>
            </w:pPr>
            <w:r>
              <w:t xml:space="preserve">Compliance and Regulatory Advisory regarding German commercial law, EU directives, and local Frankfurt municipal business regulations</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200.00</w:t>
            </w:r>
          </w:p>
        </w:tc>
        <w:tc>
          <w:tcPr/>
          <w:p>
            <w:pPr>
              <w:pStyle w:val="Compact"/>
              <w:jc w:val="left"/>
            </w:pPr>
            <w:r>
              <w:t xml:space="preserve">6,000.00</w:t>
            </w:r>
          </w:p>
        </w:tc>
        <w:tc>
          <w:tcPr/>
          <w:p>
            <w:pPr>
              <w:pStyle w:val="Compact"/>
              <w:jc w:val="left"/>
            </w:pPr>
            <w:r>
              <w:t xml:space="preserve">December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96,600.00 EUR</w:t>
            </w:r>
          </w:p>
        </w:tc>
      </w:tr>
      <w:tr>
        <w:tc>
          <w:tcPr/>
          <w:p>
            <w:pPr>
              <w:pStyle w:val="Compact"/>
              <w:jc w:val="left"/>
            </w:pPr>
            <w:r>
              <w:t xml:space="preserve">VAT (19% — Germany)</w:t>
            </w:r>
          </w:p>
        </w:tc>
        <w:tc>
          <w:tcPr/>
          <w:p>
            <w:pPr>
              <w:pStyle w:val="Compact"/>
              <w:jc w:val="right"/>
            </w:pPr>
            <w:r>
              <w:t xml:space="preserve">18,354.00 EUR</w:t>
            </w:r>
          </w:p>
        </w:tc>
      </w:tr>
      <w:tr>
        <w:tc>
          <w:tcPr/>
          <w:p>
            <w:pPr>
              <w:pStyle w:val="Compact"/>
              <w:jc w:val="left"/>
            </w:pPr>
            <w:r>
              <w:t xml:space="preserve">Grand Total</w:t>
            </w:r>
          </w:p>
        </w:tc>
        <w:tc>
          <w:tcPr/>
          <w:p>
            <w:pPr>
              <w:pStyle w:val="Compact"/>
              <w:jc w:val="right"/>
            </w:pPr>
            <w:r>
              <w:t xml:space="preserve">114,954.00 EUR</w:t>
            </w:r>
          </w:p>
        </w:tc>
      </w:tr>
    </w:tbl>
    <w:bookmarkEnd w:id="25"/>
    <w:bookmarkStart w:id="26" w:name="Xde1b1aa910af0d218dd23eb59edb0f3a99f22fc"/>
    <w:p>
      <w:pPr>
        <w:pStyle w:val="Heading3"/>
      </w:pPr>
      <w:r>
        <w:t xml:space="preserve">Terms and Conditions of This Purchase Order</w:t>
      </w:r>
    </w:p>
    <w:p>
      <w:pPr>
        <w:numPr>
          <w:ilvl w:val="0"/>
          <w:numId w:val="1001"/>
        </w:numPr>
        <w:pStyle w:val="Compact"/>
      </w:pPr>
      <w:r>
        <w:t xml:space="preserve">This Purchase Order constitutes a binding agreement between Rhein-Main Industrial Holdings GmbH (hereinafter "the Buyer") and Steinbach Strategic Advisory GmbH, represented by Business Consultant Dr. Markus Steinbach (hereinafter "the Consultant"), for the provision of professional consulting services in Germany Frankfurt.</w:t>
      </w:r>
    </w:p>
    <w:p>
      <w:pPr>
        <w:numPr>
          <w:ilvl w:val="0"/>
          <w:numId w:val="1001"/>
        </w:numPr>
        <w:pStyle w:val="Compact"/>
      </w:pPr>
      <w:r>
        <w:t xml:space="preserve">All services described in this Purchase Order shall be performed primarily at the Buyer's headquarters located in Frankfurt am Main, Germany, unless otherwise agreed in writing by both parties. The Business Consultant shall ensure that all on-site engagements are scheduled with a minimum of five (5) business days' prior notice.</w:t>
      </w:r>
    </w:p>
    <w:p>
      <w:pPr>
        <w:numPr>
          <w:ilvl w:val="0"/>
          <w:numId w:val="1001"/>
        </w:numPr>
        <w:pStyle w:val="Compact"/>
      </w:pPr>
      <w:r>
        <w:t xml:space="preserve">The Business Consultant warrants that all deliverables, reports, strategic plans, and advisory outputs produced under this Purchase Order shall be original, confidential, and free from intellectual property claims of any third party. All work product shall remain the exclusive property of the Buyer upon full payment.</w:t>
      </w:r>
    </w:p>
    <w:p>
      <w:pPr>
        <w:numPr>
          <w:ilvl w:val="0"/>
          <w:numId w:val="1001"/>
        </w:numPr>
        <w:pStyle w:val="Compact"/>
      </w:pPr>
      <w:r>
        <w:t xml:space="preserve">Payment shall be made via bank transfer to the IBAN specified above within thirty (30) calendar days of receipt of a valid invoice. Late payments shall accrue interest at the statutory rate under German commercial law (BGB §288).</w:t>
      </w:r>
    </w:p>
    <w:p>
      <w:pPr>
        <w:numPr>
          <w:ilvl w:val="0"/>
          <w:numId w:val="1001"/>
        </w:numPr>
        <w:pStyle w:val="Compact"/>
      </w:pPr>
      <w:r>
        <w:t xml:space="preserve">The Business Consultant shall comply with all applicable German data protection regulations, including the GDPR (EU) 2016/679 and the Bundesdatenschutzgesetz (BDSG), in the handling of any confidential business information accessed during the engagement in Germany Frankfurt.</w:t>
      </w:r>
    </w:p>
    <w:p>
      <w:pPr>
        <w:numPr>
          <w:ilvl w:val="0"/>
          <w:numId w:val="1001"/>
        </w:numPr>
        <w:pStyle w:val="Compact"/>
      </w:pPr>
      <w:r>
        <w:t xml:space="preserve">Either party may terminate this Purchase Order with thirty (30) days' written notice. In the event of early termination, the Buyer shall be liable only for services rendered and expenses incurred up to the date of termination.</w:t>
      </w:r>
    </w:p>
    <w:p>
      <w:pPr>
        <w:numPr>
          <w:ilvl w:val="0"/>
          <w:numId w:val="1001"/>
        </w:numPr>
        <w:pStyle w:val="Compact"/>
      </w:pPr>
      <w:r>
        <w:t xml:space="preserve">This Purchase Order shall be governed by and construed in accordance with the laws of the Federal Republic of Germany. Any disputes arising herefrom shall be subject to the exclusive jurisdiction of the competent courts in Frankfurt am Main, Germany.</w:t>
      </w:r>
    </w:p>
    <w:p>
      <w:pPr>
        <w:numPr>
          <w:ilvl w:val="0"/>
          <w:numId w:val="1001"/>
        </w:numPr>
        <w:pStyle w:val="Compact"/>
      </w:pPr>
      <w:r>
        <w:t xml:space="preserve">The Business Consultant shall maintain professional indemnity insurance with a minimum coverage of 2,000,000 EUR throughout the duration of this engagement and shall provide a certificate of insurance upon request.</w:t>
      </w:r>
    </w:p>
    <w:p>
      <w:pPr>
        <w:numPr>
          <w:ilvl w:val="0"/>
          <w:numId w:val="1001"/>
        </w:numPr>
        <w:pStyle w:val="Compact"/>
      </w:pPr>
      <w:r>
        <w:t xml:space="preserve">All communications regarding this Purchase Order, including amendments, change orders, and progress reports, shall be conducted in writing via email to the addresses specified above. Verbal agreements shall not be binding.</w:t>
      </w:r>
    </w:p>
    <w:p>
      <w:pPr>
        <w:numPr>
          <w:ilvl w:val="0"/>
          <w:numId w:val="1001"/>
        </w:numPr>
        <w:pStyle w:val="Compact"/>
      </w:pPr>
      <w:r>
        <w:t xml:space="preserve">This Purchase Order is valid for a period of ninety (90) days from the date of issue. If not accepted and signed by the Business Consultant within this period, it shall automatically lapse and become void.</w:t>
      </w:r>
    </w:p>
    <w:bookmarkEnd w:id="26"/>
    <w:bookmarkStart w:id="27" w:name="authorized-by-buyer"/>
    <w:p>
      <w:pPr>
        <w:pStyle w:val="Heading4"/>
      </w:pPr>
      <w:r>
        <w:t xml:space="preserve">Authorized by — Buyer</w:t>
      </w:r>
    </w:p>
    <w:p>
      <w:pPr>
        <w:pStyle w:val="FirstParagraph"/>
      </w:pPr>
      <w:r>
        <w:t xml:space="preserve">Name: Dr. Anja Weber, Chief Financial Officer</w:t>
      </w:r>
    </w:p>
    <w:p>
      <w:pPr>
        <w:pStyle w:val="BodyText"/>
      </w:pPr>
      <w:r>
        <w:t xml:space="preserve">Rhein-Main Industrial Holdings GmbH, Frankfurt am Main, Germany</w:t>
      </w:r>
    </w:p>
    <w:p>
      <w:pPr>
        <w:pStyle w:val="BodyText"/>
      </w:pPr>
      <w:r>
        <w:t xml:space="preserve">Date: ____________________</w:t>
      </w:r>
    </w:p>
    <w:bookmarkEnd w:id="27"/>
    <w:bookmarkStart w:id="28" w:name="accepted-by-business-consultant"/>
    <w:p>
      <w:pPr>
        <w:pStyle w:val="Heading4"/>
      </w:pPr>
      <w:r>
        <w:t xml:space="preserve">Accepted by — Business Consultant</w:t>
      </w:r>
    </w:p>
    <w:p>
      <w:pPr>
        <w:pStyle w:val="FirstParagraph"/>
      </w:pPr>
      <w:r>
        <w:t xml:space="preserve">Name: Dr. Markus Steinbach, Managing Director</w:t>
      </w:r>
    </w:p>
    <w:p>
      <w:pPr>
        <w:pStyle w:val="BodyText"/>
      </w:pPr>
      <w:r>
        <w:t xml:space="preserve">Steinbach Strategic Advisory GmbH, Frankfurt am Main, Germany</w:t>
      </w:r>
    </w:p>
    <w:p>
      <w:pPr>
        <w:pStyle w:val="BodyText"/>
      </w:pPr>
      <w:r>
        <w:t xml:space="preserve">Date: ____________________</w:t>
      </w:r>
    </w:p>
    <w:bookmarkEnd w:id="28"/>
    <w:p>
      <w:pPr>
        <w:pStyle w:val="BodyText"/>
      </w:pPr>
      <w:r>
        <w:t xml:space="preserve">This Purchase Order (PO No. FRK-2025-04872) was issued by Rhein-Main Industrial Holdings GmbH for the engagement of a Business Consultant to deliver strategic advisory services in Germany Frankfurt. This document is valid only when signed and stamped by both parties. For inquiries, contact the Procurement Department at procurement@rheinmain-industrial.de or +49 69 8842 3300. © 2025 Rhein-Main Industrial Holdings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Germany Frankfurt</dc:title>
  <dc:creator/>
  <dc:language>en</dc:language>
  <cp:keywords/>
  <dcterms:created xsi:type="dcterms:W3CDTF">2026-10-10T01:59:33Z</dcterms:created>
  <dcterms:modified xsi:type="dcterms:W3CDTF">2026-10-10T01:59:33Z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