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Business Consultant Professional Services — Italy Milan</w:t>
      </w:r>
    </w:p>
    <w:p>
      <w:pPr>
        <w:pStyle w:val="BodyText"/>
      </w:pPr>
      <w:r>
        <w:t xml:space="preserve">Document Reference: PO-ITM-2025-04782</w:t>
      </w:r>
    </w:p>
    <w:bookmarkEnd w:id="20"/>
    <w:bookmarkStart w:id="21" w:name="buyer-requiring-department"/>
    <w:p>
      <w:pPr>
        <w:pStyle w:val="Heading3"/>
      </w:pPr>
      <w:r>
        <w:t xml:space="preserve">BUYER / REQUIRING DEPARTMENT</w:t>
      </w:r>
    </w:p>
    <w:p>
      <w:pPr>
        <w:pStyle w:val="FirstParagraph"/>
      </w:pPr>
      <w:r>
        <w:rPr>
          <w:bCs/>
          <w:b/>
        </w:rPr>
        <w:t xml:space="preserve">Company:</w:t>
      </w:r>
      <w:r>
        <w:t xml:space="preserve"> </w:t>
      </w:r>
      <w:r>
        <w:t xml:space="preserve">Lombardi Industrial Group S.p.A.</w:t>
      </w:r>
    </w:p>
    <w:p>
      <w:pPr>
        <w:pStyle w:val="BodyText"/>
      </w:pPr>
      <w:r>
        <w:rPr>
          <w:bCs/>
          <w:b/>
        </w:rPr>
        <w:t xml:space="preserve">Address:</w:t>
      </w:r>
      <w:r>
        <w:t xml:space="preserve"> </w:t>
      </w:r>
      <w:r>
        <w:t xml:space="preserve">Via Torino 34, 20123 Milan, Italy</w:t>
      </w:r>
    </w:p>
    <w:p>
      <w:pPr>
        <w:pStyle w:val="BodyText"/>
      </w:pPr>
      <w:r>
        <w:rPr>
          <w:bCs/>
          <w:b/>
        </w:rPr>
        <w:t xml:space="preserve">VAT Number (P.IVA):</w:t>
      </w:r>
      <w:r>
        <w:t xml:space="preserve"> </w:t>
      </w:r>
      <w:r>
        <w:t xml:space="preserve">IT02345678901</w:t>
      </w:r>
    </w:p>
    <w:p>
      <w:pPr>
        <w:pStyle w:val="BodyText"/>
      </w:pPr>
      <w:r>
        <w:rPr>
          <w:bCs/>
          <w:b/>
        </w:rPr>
        <w:t xml:space="preserve">Contact:</w:t>
      </w:r>
      <w:r>
        <w:t xml:space="preserve"> </w:t>
      </w:r>
      <w:r>
        <w:t xml:space="preserve">Dr. Elena Marchetti, Procurement Director</w:t>
      </w:r>
    </w:p>
    <w:p>
      <w:pPr>
        <w:pStyle w:val="BodyText"/>
      </w:pPr>
      <w:r>
        <w:rPr>
          <w:bCs/>
          <w:b/>
        </w:rPr>
        <w:t xml:space="preserve">Email:</w:t>
      </w:r>
      <w:r>
        <w:t xml:space="preserve"> </w:t>
      </w:r>
      <w:r>
        <w:t xml:space="preserve">procurement@lombardigroup.it</w:t>
      </w:r>
    </w:p>
    <w:p>
      <w:pPr>
        <w:pStyle w:val="BodyText"/>
      </w:pPr>
      <w:r>
        <w:rPr>
          <w:bCs/>
          <w:b/>
        </w:rPr>
        <w:t xml:space="preserve">Phone:</w:t>
      </w:r>
      <w:r>
        <w:t xml:space="preserve"> </w:t>
      </w:r>
      <w:r>
        <w:t xml:space="preserve">+39 02 8765 4321</w:t>
      </w:r>
    </w:p>
    <w:bookmarkEnd w:id="21"/>
    <w:bookmarkStart w:id="22" w:name="supplier-business-consultant"/>
    <w:p>
      <w:pPr>
        <w:pStyle w:val="Heading3"/>
      </w:pPr>
      <w:r>
        <w:t xml:space="preserve">SUPPLIER / BUSINESS CONSULTANT</w:t>
      </w:r>
    </w:p>
    <w:p>
      <w:pPr>
        <w:pStyle w:val="FirstParagraph"/>
      </w:pPr>
      <w:r>
        <w:rPr>
          <w:bCs/>
          <w:b/>
        </w:rPr>
        <w:t xml:space="preserve">Firm:</w:t>
      </w:r>
      <w:r>
        <w:t xml:space="preserve"> </w:t>
      </w:r>
      <w:r>
        <w:t xml:space="preserve">Strategia &amp; Visione Consulting S.r.l.</w:t>
      </w:r>
    </w:p>
    <w:p>
      <w:pPr>
        <w:pStyle w:val="BodyText"/>
      </w:pPr>
      <w:r>
        <w:rPr>
          <w:bCs/>
          <w:b/>
        </w:rPr>
        <w:t xml:space="preserve">Address:</w:t>
      </w:r>
      <w:r>
        <w:t xml:space="preserve"> </w:t>
      </w:r>
      <w:r>
        <w:t xml:space="preserve">Piazza Gae Aulenti 5, 20154 Milan, Italy</w:t>
      </w:r>
    </w:p>
    <w:p>
      <w:pPr>
        <w:pStyle w:val="BodyText"/>
      </w:pPr>
      <w:r>
        <w:rPr>
          <w:bCs/>
          <w:b/>
        </w:rPr>
        <w:t xml:space="preserve">VAT Number (P.IVA):</w:t>
      </w:r>
      <w:r>
        <w:t xml:space="preserve"> </w:t>
      </w:r>
      <w:r>
        <w:t xml:space="preserve">IT09876543210</w:t>
      </w:r>
    </w:p>
    <w:p>
      <w:pPr>
        <w:pStyle w:val="BodyText"/>
      </w:pPr>
      <w:r>
        <w:rPr>
          <w:bCs/>
          <w:b/>
        </w:rPr>
        <w:t xml:space="preserve">Contact:</w:t>
      </w:r>
      <w:r>
        <w:t xml:space="preserve"> </w:t>
      </w:r>
      <w:r>
        <w:t xml:space="preserve">Ing. Marco Bellini, Lead Business Consultant</w:t>
      </w:r>
    </w:p>
    <w:p>
      <w:pPr>
        <w:pStyle w:val="BodyText"/>
      </w:pPr>
      <w:r>
        <w:rPr>
          <w:bCs/>
          <w:b/>
        </w:rPr>
        <w:t xml:space="preserve">Email:</w:t>
      </w:r>
      <w:r>
        <w:t xml:space="preserve"> </w:t>
      </w:r>
      <w:r>
        <w:t xml:space="preserve">m.bellini@strategiavisione.it</w:t>
      </w:r>
    </w:p>
    <w:p>
      <w:pPr>
        <w:pStyle w:val="BodyText"/>
      </w:pPr>
      <w:r>
        <w:rPr>
          <w:bCs/>
          <w:b/>
        </w:rPr>
        <w:t xml:space="preserve">Phone:</w:t>
      </w:r>
      <w:r>
        <w:t xml:space="preserve"> </w:t>
      </w:r>
      <w:r>
        <w:t xml:space="preserve">+39 02 4567 8910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PO-ITM-2025-04782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Start Date:</w:t>
            </w:r>
          </w:p>
        </w:tc>
        <w:tc>
          <w:tcPr/>
          <w:p>
            <w:pPr>
              <w:pStyle w:val="Compact"/>
              <w:jc w:val="left"/>
            </w:pPr>
            <w:r>
              <w:t xml:space="preserve">1 July 2025</w:t>
            </w:r>
          </w:p>
        </w:tc>
      </w:tr>
      <w:tr>
        <w:tc>
          <w:tcPr/>
          <w:p>
            <w:pPr>
              <w:pStyle w:val="Compact"/>
              <w:jc w:val="left"/>
            </w:pPr>
            <w:r>
              <w:t xml:space="preserve">Project Duration:</w:t>
            </w:r>
          </w:p>
        </w:tc>
        <w:tc>
          <w:tcPr/>
          <w:p>
            <w:pPr>
              <w:pStyle w:val="Compact"/>
              <w:jc w:val="left"/>
            </w:pPr>
            <w:r>
              <w:t xml:space="preserve">6 months (1 July 2025 – 31 December 2025)</w:t>
            </w:r>
          </w:p>
        </w:tc>
      </w:tr>
      <w:tr>
        <w:tc>
          <w:tcPr/>
          <w:p>
            <w:pPr>
              <w:pStyle w:val="Compact"/>
              <w:jc w:val="left"/>
            </w:pPr>
            <w:r>
              <w:t xml:space="preserve">Place of Performance:</w:t>
            </w:r>
          </w:p>
        </w:tc>
        <w:tc>
          <w:tcPr/>
          <w:p>
            <w:pPr>
              <w:pStyle w:val="Compact"/>
              <w:jc w:val="left"/>
            </w:pPr>
            <w:r>
              <w:t xml:space="preserve">Milan, Italy (Primary Office: Via Torino 34, 20123 Milan)</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Italian Civil Code (Codice Civile) — Republic of Italy</w:t>
            </w:r>
          </w:p>
        </w:tc>
      </w:tr>
      <w:tr>
        <w:tc>
          <w:tcPr/>
          <w:p>
            <w:pPr>
              <w:pStyle w:val="Compact"/>
              <w:jc w:val="left"/>
            </w:pPr>
            <w:r>
              <w:t xml:space="preserve">Jurisdiction:</w:t>
            </w:r>
          </w:p>
        </w:tc>
        <w:tc>
          <w:tcPr/>
          <w:p>
            <w:pPr>
              <w:pStyle w:val="Compact"/>
              <w:jc w:val="left"/>
            </w:pPr>
            <w:r>
              <w:t xml:space="preserve">Court of Milan, Italy</w:t>
            </w:r>
          </w:p>
        </w:tc>
      </w:tr>
    </w:tbl>
    <w:bookmarkStart w:id="23" w:name="X85ea9579347e4144739cde00edf36f97364aa8c"/>
    <w:p>
      <w:pPr>
        <w:pStyle w:val="Heading2"/>
      </w:pPr>
      <w:r>
        <w:t xml:space="preserve">1. DESCRIPTION OF SERVICES — BUSINESS CONSULTANT ENGAGEMENT</w:t>
      </w:r>
    </w:p>
    <w:p>
      <w:pPr>
        <w:pStyle w:val="FirstParagraph"/>
      </w:pPr>
      <w:r>
        <w:t xml:space="preserve">This Purchase Order is issued by Lombardi Industrial Group S.p.A. to formally engage Strategia &amp; Visione Consulting S.r.l. to provide comprehensive</w:t>
      </w:r>
      <w:r>
        <w:t xml:space="preserve"> </w:t>
      </w:r>
      <w:r>
        <w:t xml:space="preserve">Business Consultant</w:t>
      </w:r>
      <w:r>
        <w:t xml:space="preserve"> </w:t>
      </w:r>
      <w:r>
        <w:t xml:space="preserve">services. The engagement is specifically tailored to the operational, strategic, and regulatory environment of</w:t>
      </w:r>
      <w:r>
        <w:t xml:space="preserve"> </w:t>
      </w:r>
      <w:r>
        <w:t xml:space="preserve">Italy Milan</w:t>
      </w:r>
      <w:r>
        <w:t xml:space="preserve">, ensuring that all advisory deliverables align with local market conditions, Italian commercial law, and the specific economic landscape of the Milan metropolitan area. The Business Consultant shall deliver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Fee (EUR)</w:t>
            </w:r>
          </w:p>
        </w:tc>
      </w:tr>
      <w:tr>
        <w:tc>
          <w:tcPr/>
          <w:p>
            <w:pPr>
              <w:pStyle w:val="Compact"/>
              <w:jc w:val="left"/>
            </w:pPr>
            <w:r>
              <w:t xml:space="preserve">1.1</w:t>
            </w:r>
          </w:p>
        </w:tc>
        <w:tc>
          <w:tcPr/>
          <w:p>
            <w:pPr>
              <w:pStyle w:val="Compact"/>
              <w:jc w:val="left"/>
            </w:pPr>
            <w:r>
              <w:t xml:space="preserve">Strategic Business Planning &amp; Market Analysis for the Milan industrial sector</w:t>
            </w:r>
          </w:p>
        </w:tc>
        <w:tc>
          <w:tcPr/>
          <w:p>
            <w:pPr>
              <w:pStyle w:val="Compact"/>
              <w:jc w:val="left"/>
            </w:pPr>
            <w:r>
              <w:t xml:space="preserve">Comprehensive strategic report with SWOT analysis</w:t>
            </w:r>
          </w:p>
        </w:tc>
        <w:tc>
          <w:tcPr/>
          <w:p>
            <w:pPr>
              <w:pStyle w:val="Compact"/>
              <w:jc w:val="left"/>
            </w:pPr>
            <w:r>
              <w:t xml:space="preserve">Months 1–2</w:t>
            </w:r>
          </w:p>
        </w:tc>
        <w:tc>
          <w:tcPr/>
          <w:p>
            <w:pPr>
              <w:pStyle w:val="Compact"/>
              <w:jc w:val="left"/>
            </w:pPr>
            <w:r>
              <w:t xml:space="preserve">€18,500.00</w:t>
            </w:r>
          </w:p>
        </w:tc>
      </w:tr>
      <w:tr>
        <w:tc>
          <w:tcPr/>
          <w:p>
            <w:pPr>
              <w:pStyle w:val="Compact"/>
              <w:jc w:val="left"/>
            </w:pPr>
            <w:r>
              <w:t xml:space="preserve">1.2</w:t>
            </w:r>
          </w:p>
        </w:tc>
        <w:tc>
          <w:tcPr/>
          <w:p>
            <w:pPr>
              <w:pStyle w:val="Compact"/>
              <w:jc w:val="left"/>
            </w:pPr>
            <w:r>
              <w:t xml:space="preserve">Operational Process Optimization &amp; Lean Implementation Advisory</w:t>
            </w:r>
          </w:p>
        </w:tc>
        <w:tc>
          <w:tcPr/>
          <w:p>
            <w:pPr>
              <w:pStyle w:val="Compact"/>
              <w:jc w:val="left"/>
            </w:pPr>
            <w:r>
              <w:t xml:space="preserve">Process mapping documentation and implementation roadmap</w:t>
            </w:r>
          </w:p>
        </w:tc>
        <w:tc>
          <w:tcPr/>
          <w:p>
            <w:pPr>
              <w:pStyle w:val="Compact"/>
              <w:jc w:val="left"/>
            </w:pPr>
            <w:r>
              <w:t xml:space="preserve">Months 2–4</w:t>
            </w:r>
          </w:p>
        </w:tc>
        <w:tc>
          <w:tcPr/>
          <w:p>
            <w:pPr>
              <w:pStyle w:val="Compact"/>
              <w:jc w:val="left"/>
            </w:pPr>
            <w:r>
              <w:t xml:space="preserve">€22,000.00</w:t>
            </w:r>
          </w:p>
        </w:tc>
      </w:tr>
      <w:tr>
        <w:tc>
          <w:tcPr/>
          <w:p>
            <w:pPr>
              <w:pStyle w:val="Compact"/>
              <w:jc w:val="left"/>
            </w:pPr>
            <w:r>
              <w:t xml:space="preserve">1.3</w:t>
            </w:r>
          </w:p>
        </w:tc>
        <w:tc>
          <w:tcPr/>
          <w:p>
            <w:pPr>
              <w:pStyle w:val="Compact"/>
              <w:jc w:val="left"/>
            </w:pPr>
            <w:r>
              <w:t xml:space="preserve">Regulatory Compliance Review (Italian &amp; EU Business Law, Milan Chamber of Commerce requirements)</w:t>
            </w:r>
          </w:p>
        </w:tc>
        <w:tc>
          <w:tcPr/>
          <w:p>
            <w:pPr>
              <w:pStyle w:val="Compact"/>
              <w:jc w:val="left"/>
            </w:pPr>
            <w:r>
              <w:t xml:space="preserve">Compliance audit report and corrective action plan</w:t>
            </w:r>
          </w:p>
        </w:tc>
        <w:tc>
          <w:tcPr/>
          <w:p>
            <w:pPr>
              <w:pStyle w:val="Compact"/>
              <w:jc w:val="left"/>
            </w:pPr>
            <w:r>
              <w:t xml:space="preserve">Months 3–5</w:t>
            </w:r>
          </w:p>
        </w:tc>
        <w:tc>
          <w:tcPr/>
          <w:p>
            <w:pPr>
              <w:pStyle w:val="Compact"/>
              <w:jc w:val="left"/>
            </w:pPr>
            <w:r>
              <w:t xml:space="preserve">€12,800.00</w:t>
            </w:r>
          </w:p>
        </w:tc>
      </w:tr>
      <w:tr>
        <w:tc>
          <w:tcPr/>
          <w:p>
            <w:pPr>
              <w:pStyle w:val="Compact"/>
              <w:jc w:val="left"/>
            </w:pPr>
            <w:r>
              <w:t xml:space="preserve">1.4</w:t>
            </w:r>
          </w:p>
        </w:tc>
        <w:tc>
          <w:tcPr/>
          <w:p>
            <w:pPr>
              <w:pStyle w:val="Compact"/>
              <w:jc w:val="left"/>
            </w:pPr>
            <w:r>
              <w:t xml:space="preserve">Financial Restructuring &amp; Cost Optimization Strategy</w:t>
            </w:r>
          </w:p>
        </w:tc>
        <w:tc>
          <w:tcPr/>
          <w:p>
            <w:pPr>
              <w:pStyle w:val="Compact"/>
              <w:jc w:val="left"/>
            </w:pPr>
            <w:r>
              <w:t xml:space="preserve">Financial model and restructuring proposal</w:t>
            </w:r>
          </w:p>
        </w:tc>
        <w:tc>
          <w:tcPr/>
          <w:p>
            <w:pPr>
              <w:pStyle w:val="Compact"/>
              <w:jc w:val="left"/>
            </w:pPr>
            <w:r>
              <w:t xml:space="preserve">Months 4–6</w:t>
            </w:r>
          </w:p>
        </w:tc>
        <w:tc>
          <w:tcPr/>
          <w:p>
            <w:pPr>
              <w:pStyle w:val="Compact"/>
              <w:jc w:val="left"/>
            </w:pPr>
            <w:r>
              <w:t xml:space="preserve">€15,200.00</w:t>
            </w:r>
          </w:p>
        </w:tc>
      </w:tr>
      <w:tr>
        <w:tc>
          <w:tcPr/>
          <w:p>
            <w:pPr>
              <w:pStyle w:val="Compact"/>
              <w:jc w:val="left"/>
            </w:pPr>
            <w:r>
              <w:t xml:space="preserve">1.5</w:t>
            </w:r>
          </w:p>
        </w:tc>
        <w:tc>
          <w:tcPr/>
          <w:p>
            <w:pPr>
              <w:pStyle w:val="Compact"/>
              <w:jc w:val="left"/>
            </w:pPr>
            <w:r>
              <w:t xml:space="preserve">Change Management &amp; Executive Training Workshops (conducted in Milan office)</w:t>
            </w:r>
          </w:p>
        </w:tc>
        <w:tc>
          <w:tcPr/>
          <w:p>
            <w:pPr>
              <w:pStyle w:val="Compact"/>
              <w:jc w:val="left"/>
            </w:pPr>
            <w:r>
              <w:t xml:space="preserve">4 workshops (12 hours each) with participant materials</w:t>
            </w:r>
          </w:p>
        </w:tc>
        <w:tc>
          <w:tcPr/>
          <w:p>
            <w:pPr>
              <w:pStyle w:val="Compact"/>
              <w:jc w:val="left"/>
            </w:pPr>
            <w:r>
              <w:t xml:space="preserve">Months 5–6</w:t>
            </w:r>
          </w:p>
        </w:tc>
        <w:tc>
          <w:tcPr/>
          <w:p>
            <w:pPr>
              <w:pStyle w:val="Compact"/>
              <w:jc w:val="left"/>
            </w:pPr>
            <w:r>
              <w:t xml:space="preserve">€9,500.00</w:t>
            </w:r>
          </w:p>
        </w:tc>
      </w:tr>
      <w:tr>
        <w:tc>
          <w:tcPr/>
          <w:p>
            <w:pPr>
              <w:pStyle w:val="Compact"/>
              <w:jc w:val="left"/>
            </w:pPr>
            <w:r>
              <w:t xml:space="preserve">1.6</w:t>
            </w:r>
          </w:p>
        </w:tc>
        <w:tc>
          <w:tcPr/>
          <w:p>
            <w:pPr>
              <w:pStyle w:val="Compact"/>
              <w:jc w:val="left"/>
            </w:pPr>
            <w:r>
              <w:t xml:space="preserve">Final Integration Report &amp; 90-Day Post-Engagement Support</w:t>
            </w:r>
          </w:p>
        </w:tc>
        <w:tc>
          <w:tcPr/>
          <w:p>
            <w:pPr>
              <w:pStyle w:val="Compact"/>
              <w:jc w:val="left"/>
            </w:pPr>
            <w:r>
              <w:t xml:space="preserve">Executive summary, KPI dashboard, and remote support</w:t>
            </w:r>
          </w:p>
        </w:tc>
        <w:tc>
          <w:tcPr/>
          <w:p>
            <w:pPr>
              <w:pStyle w:val="Compact"/>
              <w:jc w:val="left"/>
            </w:pPr>
            <w:r>
              <w:t xml:space="preserve">Month 6 + 90 days</w:t>
            </w:r>
          </w:p>
        </w:tc>
        <w:tc>
          <w:tcPr/>
          <w:p>
            <w:pPr>
              <w:pStyle w:val="Compact"/>
              <w:jc w:val="left"/>
            </w:pPr>
            <w:r>
              <w:t xml:space="preserve">€7,000.00</w:t>
            </w:r>
          </w:p>
        </w:tc>
      </w:tr>
    </w:tbl>
    <w:p>
      <w:pPr>
        <w:pStyle w:val="BodyText"/>
      </w:pPr>
      <w:r>
        <w:t xml:space="preserve">Subtotal: €85,000.00</w:t>
      </w:r>
    </w:p>
    <w:p>
      <w:pPr>
        <w:pStyle w:val="BodyText"/>
      </w:pPr>
      <w:r>
        <w:t xml:space="preserve">VAT (IVA 22%): €18,700.00</w:t>
      </w:r>
    </w:p>
    <w:p>
      <w:pPr>
        <w:pStyle w:val="BodyText"/>
      </w:pPr>
      <w:r>
        <w:t xml:space="preserve">Grand Total: €103,700.00</w:t>
      </w:r>
    </w:p>
    <w:bookmarkEnd w:id="23"/>
    <w:bookmarkStart w:id="24" w:name="terms-and-conditions"/>
    <w:p>
      <w:pPr>
        <w:pStyle w:val="Heading2"/>
      </w:pPr>
      <w:r>
        <w:t xml:space="preserve">2. TERMS AND CONDITIONS</w:t>
      </w:r>
    </w:p>
    <w:p>
      <w:pPr>
        <w:numPr>
          <w:ilvl w:val="0"/>
          <w:numId w:val="1001"/>
        </w:numPr>
        <w:pStyle w:val="Compact"/>
      </w:pPr>
      <w:r>
        <w:rPr>
          <w:bCs/>
          <w:b/>
        </w:rPr>
        <w:t xml:space="preserve">Scope &amp; Location:</w:t>
      </w:r>
      <w:r>
        <w:t xml:space="preserve"> </w:t>
      </w:r>
      <w:r>
        <w:t xml:space="preserve">All services under this Purchase Order shall be performed primarily at the Buyer's premises located in Milan, Italy, or at mutually agreed locations within the Milan metropolitan area. The Business Consultant acknowledges and agrees to comply with all applicable Italian labor regulations, data protection laws (GDPR and Italian D.Lgs. 196/2003), and local business practices specific to Italy Milan.</w:t>
      </w:r>
    </w:p>
    <w:p>
      <w:pPr>
        <w:numPr>
          <w:ilvl w:val="0"/>
          <w:numId w:val="1001"/>
        </w:numPr>
        <w:pStyle w:val="Compact"/>
      </w:pPr>
      <w:r>
        <w:rPr>
          <w:bCs/>
          <w:b/>
        </w:rPr>
        <w:t xml:space="preserve">Payment Terms:</w:t>
      </w:r>
      <w:r>
        <w:t xml:space="preserve"> </w:t>
      </w:r>
      <w:r>
        <w:t xml:space="preserve">Payment shall be made in three equal installments of €34,566.67 (including VAT) via bank transfer (bonifico bancario) to the account specified by the Business Consultant. The first installment is due upon execution of this Purchase Order, the second upon completion of Month 3 deliverables, and the third upon final acceptance of all deliverables. Payment terms are net 30 days from invoice date in accordance with Italian commercial practice.</w:t>
      </w:r>
    </w:p>
    <w:p>
      <w:pPr>
        <w:numPr>
          <w:ilvl w:val="0"/>
          <w:numId w:val="1001"/>
        </w:numPr>
        <w:pStyle w:val="Compact"/>
      </w:pPr>
      <w:r>
        <w:rPr>
          <w:bCs/>
          <w:b/>
        </w:rPr>
        <w:t xml:space="preserve">Confidentiality:</w:t>
      </w:r>
      <w:r>
        <w:t xml:space="preserve"> </w:t>
      </w:r>
      <w:r>
        <w:t xml:space="preserve">The Business Consultant shall maintain strict confidentiality over all proprietary information, trade secrets, and business data of Lombardi Industrial Group S.p.A. This obligation survives the termination of this Purchase Order for a period of five (5) years, in compliance with Italian confidentiality law.</w:t>
      </w:r>
    </w:p>
    <w:p>
      <w:pPr>
        <w:numPr>
          <w:ilvl w:val="0"/>
          <w:numId w:val="1001"/>
        </w:numPr>
        <w:pStyle w:val="Compact"/>
      </w:pPr>
      <w:r>
        <w:rPr>
          <w:bCs/>
          <w:b/>
        </w:rPr>
        <w:t xml:space="preserve">Intellectual Property:</w:t>
      </w:r>
      <w:r>
        <w:t xml:space="preserve"> </w:t>
      </w:r>
      <w:r>
        <w:t xml:space="preserve">All reports, analyses, models, and deliverables produced under this Purchase Order shall become the exclusive property of the Buyer upon full payment. The Business Consultant retains the right to use anonymized, aggregated findings for internal methodology improvement only.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termination date, and all work-in-progress deliverables shall be handed over.</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30 days, the matter shall be submitted to the exclusive jurisdiction of the Court of Milan, Italy, in accordance with Italian procedural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 Milan region, as defined under Article 1218 of the Italian Civil Code.</w:t>
      </w:r>
    </w:p>
    <w:p>
      <w:pPr>
        <w:numPr>
          <w:ilvl w:val="0"/>
          <w:numId w:val="1001"/>
        </w:numPr>
        <w:pStyle w:val="Compact"/>
      </w:pPr>
      <w:r>
        <w:rPr>
          <w:bCs/>
          <w:b/>
        </w:rPr>
        <w:t xml:space="preserve">Anti-Corruption &amp; Compliance:</w:t>
      </w:r>
      <w:r>
        <w:t xml:space="preserve"> </w:t>
      </w:r>
      <w:r>
        <w:t xml:space="preserve">The Business Consultant warrants compliance with all Italian anti-corruption legislation (D.Lgs. 231/2001) and confirms that no part of the fees under this Purchase Order shall be used for improper payments or inducements.</w:t>
      </w:r>
    </w:p>
    <w:bookmarkEnd w:id="24"/>
    <w:bookmarkStart w:id="25" w:name="acceptance-and-authorization"/>
    <w:p>
      <w:pPr>
        <w:pStyle w:val="Heading2"/>
      </w:pPr>
      <w:r>
        <w:t xml:space="preserve">3. ACCEPTANCE AND AUTHORIZATION</w:t>
      </w:r>
    </w:p>
    <w:p>
      <w:pPr>
        <w:pStyle w:val="FirstParagraph"/>
      </w:pPr>
      <w:r>
        <w:t xml:space="preserve">By signing below, both parties acknowledge and agree to all terms, conditions, and service descriptions outlined in this Purchase Order for the engagement of the Business Consultant in Italy Milan. This document constitutes a binding commercial agreement under Italian law.</w:t>
      </w:r>
    </w:p>
    <w:p>
      <w:pPr>
        <w:pStyle w:val="BodyText"/>
      </w:pPr>
      <w:r>
        <w:rPr>
          <w:bCs/>
          <w:b/>
        </w:rPr>
        <w:t xml:space="preserve">For the Buyer:</w:t>
      </w:r>
      <w:r>
        <w:br/>
      </w:r>
      <w:r>
        <w:t xml:space="preserve">Dr. Elena Marchetti</w:t>
      </w:r>
      <w:r>
        <w:br/>
      </w:r>
      <w:r>
        <w:t xml:space="preserve">Procurement Director, Lombardi Industrial Group S.p.A.</w:t>
      </w:r>
      <w:r>
        <w:br/>
      </w:r>
      <w:r>
        <w:t xml:space="preserve">Date: _______________</w:t>
      </w:r>
    </w:p>
    <w:p>
      <w:pPr>
        <w:pStyle w:val="BodyText"/>
      </w:pPr>
      <w:r>
        <w:rPr>
          <w:bCs/>
          <w:b/>
        </w:rPr>
        <w:t xml:space="preserve">For the Business Consultant:</w:t>
      </w:r>
      <w:r>
        <w:br/>
      </w:r>
      <w:r>
        <w:t xml:space="preserve">Ing. Marco Bellini</w:t>
      </w:r>
      <w:r>
        <w:br/>
      </w:r>
      <w:r>
        <w:t xml:space="preserve">Lead Business Consultant, Strategia &amp; Visione Consulting S.r.l.</w:t>
      </w:r>
      <w:r>
        <w:br/>
      </w:r>
      <w:r>
        <w:t xml:space="preserve">Date: _______________</w:t>
      </w:r>
    </w:p>
    <w:p>
      <w:pPr>
        <w:pStyle w:val="BodyText"/>
      </w:pPr>
      <w:r>
        <w:t xml:space="preserve">This Purchase Order (PO-ITM-2025-04782) is issued in Milan, Italy, and governed by the laws of the Republic of Italy. All communications regarding this Business Consultant engagement should be directed to the Procurement Department, Lombardi Industrial Group S.p.A., Via Torino 34, 20123 Milan, Italy. This document is valid for a period of 60 days from the date of issue. © 2025 Lombardi Industrial Group S.p.A.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Italy Milan</dc:title>
  <dc:creator/>
  <dc:language>en</dc:language>
  <cp:keywords/>
  <dcterms:created xsi:type="dcterms:W3CDTF">2026-10-10T04:46:24Z</dcterms:created>
  <dcterms:modified xsi:type="dcterms:W3CDTF">2026-10-10T04:46:24Z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