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purchase-order"/>
    <w:p>
      <w:pPr>
        <w:pStyle w:val="Heading1"/>
      </w:pPr>
      <w:r>
        <w:t xml:space="preserve">PURCHASE ORDER</w:t>
      </w:r>
    </w:p>
    <w:p>
      <w:pPr>
        <w:pStyle w:val="FirstParagraph"/>
      </w:pPr>
      <w:r>
        <w:t xml:space="preserve">Business Consultant Services Engagement</w:t>
      </w:r>
    </w:p>
    <w:p>
      <w:pPr>
        <w:pStyle w:val="BodyText"/>
      </w:pPr>
      <w:r>
        <w:t xml:space="preserve">Issued in Japan Kyoto — Kyoto Prefecture, Japan</w:t>
      </w:r>
    </w:p>
    <w:bookmarkEnd w:id="20"/>
    <w:p>
      <w:pPr>
        <w:pStyle w:val="BodyText"/>
      </w:pPr>
      <w:r>
        <w:rPr>
          <w:bCs/>
          <w:b/>
        </w:rPr>
        <w:t xml:space="preserve">Purchase Order No.:</w:t>
      </w:r>
      <w:r>
        <w:t xml:space="preserve"> </w:t>
      </w:r>
      <w:r>
        <w:t xml:space="preserve">PO-KYO-2025-04782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Issuing Entity:</w:t>
      </w:r>
      <w:r>
        <w:br/>
      </w:r>
      <w:r>
        <w:t xml:space="preserve">Kyoto Regional Development Corporation</w:t>
      </w:r>
      <w:r>
        <w:br/>
      </w:r>
      <w:r>
        <w:t xml:space="preserve">1-2-3 Higashiyama-ku, Kyoto 605-0001</w:t>
      </w:r>
      <w:r>
        <w:br/>
      </w:r>
      <w:r>
        <w:t xml:space="preserve">Japan Kyoto, Japan</w:t>
      </w:r>
      <w:r>
        <w:br/>
      </w:r>
      <w:r>
        <w:t xml:space="preserve">Tel: +81-75-555-0142</w:t>
      </w:r>
      <w:r>
        <w:br/>
      </w:r>
      <w:r>
        <w:t xml:space="preserve">Email: procurement@kyoto-rdc.co.jp</w:t>
      </w:r>
    </w:p>
    <w:p>
      <w:pPr>
        <w:pStyle w:val="BodyText"/>
      </w:pPr>
      <w:r>
        <w:t xml:space="preserve">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Sakura Strategic Advisory Group Co., Ltd.</w:t>
            </w:r>
          </w:p>
        </w:tc>
      </w:tr>
      <w:tr>
        <w:tc>
          <w:tcPr/>
          <w:p>
            <w:pPr>
              <w:pStyle w:val="Compact"/>
              <w:jc w:val="left"/>
            </w:pPr>
            <w:r>
              <w:t xml:space="preserve">Role</w:t>
            </w:r>
          </w:p>
        </w:tc>
        <w:tc>
          <w:tcPr/>
          <w:p>
            <w:pPr>
              <w:pStyle w:val="Compact"/>
              <w:jc w:val="left"/>
            </w:pPr>
            <w:r>
              <w:t xml:space="preserve">Business Consultant — Senior Engagement Partner</w:t>
            </w:r>
          </w:p>
        </w:tc>
      </w:tr>
      <w:tr>
        <w:tc>
          <w:tcPr/>
          <w:p>
            <w:pPr>
              <w:pStyle w:val="Compact"/>
              <w:jc w:val="left"/>
            </w:pPr>
            <w:r>
              <w:t xml:space="preserve">Principal Consultant</w:t>
            </w:r>
          </w:p>
        </w:tc>
        <w:tc>
          <w:tcPr/>
          <w:p>
            <w:pPr>
              <w:pStyle w:val="Compact"/>
              <w:jc w:val="left"/>
            </w:pPr>
            <w:r>
              <w:t xml:space="preserve">Mr. Kenji Tanaka, CMC, PMP</w:t>
            </w:r>
          </w:p>
        </w:tc>
      </w:tr>
      <w:tr>
        <w:tc>
          <w:tcPr/>
          <w:p>
            <w:pPr>
              <w:pStyle w:val="Compact"/>
              <w:jc w:val="left"/>
            </w:pPr>
            <w:r>
              <w:t xml:space="preserve">Office Address</w:t>
            </w:r>
          </w:p>
        </w:tc>
        <w:tc>
          <w:tcPr/>
          <w:p>
            <w:pPr>
              <w:pStyle w:val="Compact"/>
              <w:jc w:val="left"/>
            </w:pPr>
            <w:r>
              <w:t xml:space="preserve">8-4-12 Nakagyo-ku, Kyoto 604-0861, Japan Kyoto</w:t>
            </w:r>
          </w:p>
        </w:tc>
      </w:tr>
      <w:tr>
        <w:tc>
          <w:tcPr/>
          <w:p>
            <w:pPr>
              <w:pStyle w:val="Compact"/>
              <w:jc w:val="left"/>
            </w:pPr>
            <w:r>
              <w:t xml:space="preserve">Contact</w:t>
            </w:r>
          </w:p>
        </w:tc>
        <w:tc>
          <w:tcPr/>
          <w:p>
            <w:pPr>
              <w:pStyle w:val="Compact"/>
              <w:jc w:val="left"/>
            </w:pPr>
            <w:r>
              <w:t xml:space="preserve">kenji.tanaka@sakura-advisory.jp | +81-75-555-0387</w:t>
            </w:r>
          </w:p>
        </w:tc>
      </w:tr>
      <w:tr>
        <w:tc>
          <w:tcPr/>
          <w:p>
            <w:pPr>
              <w:pStyle w:val="Compact"/>
              <w:jc w:val="left"/>
            </w:pPr>
            <w:r>
              <w:t xml:space="preserve">Corporate Registration</w:t>
            </w:r>
          </w:p>
        </w:tc>
        <w:tc>
          <w:tcPr/>
          <w:p>
            <w:pPr>
              <w:pStyle w:val="Compact"/>
              <w:jc w:val="left"/>
            </w:pPr>
            <w:r>
              <w:t xml:space="preserve">Japan Corporate No. 6010001234567 (Kyoto City Registry)</w:t>
            </w:r>
          </w:p>
        </w:tc>
      </w:tr>
    </w:tbl>
    <w:p>
      <w:pPr>
        <w:pStyle w:val="BodyText"/>
      </w:pPr>
      <w:r>
        <w:t xml:space="preserve">SCOPE OF ENGAGEMENT — BUSINESS CONSULTANT SERVICES</w:t>
      </w:r>
    </w:p>
    <w:p>
      <w:pPr>
        <w:pStyle w:val="BodyText"/>
      </w:pPr>
      <w:r>
        <w:t xml:space="preserve">This Purchase Order is issued by Kyoto Regional Development Corporation to formally engage Sakura Strategic Advisory Group Co., Ltd. as a Business Consultant to provide comprehensive strategic advisory services. The Business Consultant shall deliver the following services within the Japan Kyoto metropolitan area and surrounding Kyoto Prefecture regions, in accordance with the specifications outlined below: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Business Consultant Service</w:t>
            </w:r>
          </w:p>
        </w:tc>
        <w:tc>
          <w:tcPr/>
          <w:p>
            <w:pPr>
              <w:pStyle w:val="Compact"/>
              <w:jc w:val="left"/>
            </w:pPr>
            <w:r>
              <w:t xml:space="preserve">Duration</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Strategic Business Planning &amp; Market Analysis for Japan Kyoto regional economic development initiatives. The Business Consultant shall conduct a full assessment of local industry sectors including tourism, technology, and traditional crafts.</w:t>
            </w:r>
          </w:p>
        </w:tc>
        <w:tc>
          <w:tcPr/>
          <w:p>
            <w:pPr>
              <w:pStyle w:val="Compact"/>
              <w:jc w:val="left"/>
            </w:pPr>
            <w:r>
              <w:t xml:space="preserve">8 weeks</w:t>
            </w:r>
          </w:p>
        </w:tc>
        <w:tc>
          <w:tcPr/>
          <w:p>
            <w:pPr>
              <w:pStyle w:val="Compact"/>
              <w:jc w:val="left"/>
            </w:pPr>
            <w:r>
              <w:t xml:space="preserve">180,000 / hr</w:t>
            </w:r>
          </w:p>
        </w:tc>
        <w:tc>
          <w:tcPr/>
          <w:p>
            <w:pPr>
              <w:pStyle w:val="Compact"/>
              <w:jc w:val="left"/>
            </w:pPr>
            <w:r>
              <w:t xml:space="preserve">576,000</w:t>
            </w:r>
          </w:p>
        </w:tc>
      </w:tr>
      <w:tr>
        <w:tc>
          <w:tcPr/>
          <w:p>
            <w:pPr>
              <w:pStyle w:val="Compact"/>
              <w:jc w:val="left"/>
            </w:pPr>
            <w:r>
              <w:t xml:space="preserve">02</w:t>
            </w:r>
          </w:p>
        </w:tc>
        <w:tc>
          <w:tcPr/>
          <w:p>
            <w:pPr>
              <w:pStyle w:val="Compact"/>
              <w:jc w:val="left"/>
            </w:pPr>
            <w:r>
              <w:t xml:space="preserve">Operational Efficiency Review &amp; Process Optimization for municipal business units in Japan Kyoto. Includes on-site visits to facilities in Higashiyama-ku, Nakagyo-ku, and Fushimi-ku districts.</w:t>
            </w:r>
          </w:p>
        </w:tc>
        <w:tc>
          <w:tcPr/>
          <w:p>
            <w:pPr>
              <w:pStyle w:val="Compact"/>
              <w:jc w:val="left"/>
            </w:pPr>
            <w:r>
              <w:t xml:space="preserve">6 weeks</w:t>
            </w:r>
          </w:p>
        </w:tc>
        <w:tc>
          <w:tcPr/>
          <w:p>
            <w:pPr>
              <w:pStyle w:val="Compact"/>
              <w:jc w:val="left"/>
            </w:pPr>
            <w:r>
              <w:t xml:space="preserve">165,000 / hr</w:t>
            </w:r>
          </w:p>
        </w:tc>
        <w:tc>
          <w:tcPr/>
          <w:p>
            <w:pPr>
              <w:pStyle w:val="Compact"/>
              <w:jc w:val="left"/>
            </w:pPr>
            <w:r>
              <w:t xml:space="preserve">396,000</w:t>
            </w:r>
          </w:p>
        </w:tc>
      </w:tr>
      <w:tr>
        <w:tc>
          <w:tcPr/>
          <w:p>
            <w:pPr>
              <w:pStyle w:val="Compact"/>
              <w:jc w:val="left"/>
            </w:pPr>
            <w:r>
              <w:t xml:space="preserve">03</w:t>
            </w:r>
          </w:p>
        </w:tc>
        <w:tc>
          <w:tcPr/>
          <w:p>
            <w:pPr>
              <w:pStyle w:val="Compact"/>
              <w:jc w:val="left"/>
            </w:pPr>
            <w:r>
              <w:t xml:space="preserve">Digital Transformation Roadmap Development for Japan Kyoto public-sector entities. The Business Consultant shall design a phased implementation plan integrating modern IT infrastructure with existing legacy systems.</w:t>
            </w:r>
          </w:p>
        </w:tc>
        <w:tc>
          <w:tcPr/>
          <w:p>
            <w:pPr>
              <w:pStyle w:val="Compact"/>
              <w:jc w:val="left"/>
            </w:pPr>
            <w:r>
              <w:t xml:space="preserve">10 weeks</w:t>
            </w:r>
          </w:p>
        </w:tc>
        <w:tc>
          <w:tcPr/>
          <w:p>
            <w:pPr>
              <w:pStyle w:val="Compact"/>
              <w:jc w:val="left"/>
            </w:pPr>
            <w:r>
              <w:t xml:space="preserve">195,000 / hr</w:t>
            </w:r>
          </w:p>
        </w:tc>
        <w:tc>
          <w:tcPr/>
          <w:p>
            <w:pPr>
              <w:pStyle w:val="Compact"/>
              <w:jc w:val="left"/>
            </w:pPr>
            <w:r>
              <w:t xml:space="preserve">780,000</w:t>
            </w:r>
          </w:p>
        </w:tc>
      </w:tr>
      <w:tr>
        <w:tc>
          <w:tcPr/>
          <w:p>
            <w:pPr>
              <w:pStyle w:val="Compact"/>
              <w:jc w:val="left"/>
            </w:pPr>
            <w:r>
              <w:t xml:space="preserve">04</w:t>
            </w:r>
          </w:p>
        </w:tc>
        <w:tc>
          <w:tcPr/>
          <w:p>
            <w:pPr>
              <w:pStyle w:val="Compact"/>
              <w:jc w:val="left"/>
            </w:pPr>
            <w:r>
              <w:t xml:space="preserve">Stakeholder Engagement &amp; Community Advisory for Japan Kyoto local government partnerships. The Business Consultant shall facilitate workshops with municipal leaders, business associations, and academic institutions in Kyoto.</w:t>
            </w:r>
          </w:p>
        </w:tc>
        <w:tc>
          <w:tcPr/>
          <w:p>
            <w:pPr>
              <w:pStyle w:val="Compact"/>
              <w:jc w:val="left"/>
            </w:pPr>
            <w:r>
              <w:t xml:space="preserve">4 weeks</w:t>
            </w:r>
          </w:p>
        </w:tc>
        <w:tc>
          <w:tcPr/>
          <w:p>
            <w:pPr>
              <w:pStyle w:val="Compact"/>
              <w:jc w:val="left"/>
            </w:pPr>
            <w:r>
              <w:t xml:space="preserve">150,000 / hr</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Final Comprehensive Report, Executive Presentation, and 90-Day Post-Engagement Support for all Japan Kyoto deliverables. Includes written recommendations, data appendices, and two follow-up consultation sessions.</w:t>
            </w:r>
          </w:p>
        </w:tc>
        <w:tc>
          <w:tcPr/>
          <w:p>
            <w:pPr>
              <w:pStyle w:val="Compact"/>
              <w:jc w:val="left"/>
            </w:pPr>
            <w:r>
              <w:t xml:space="preserve">3 weeks</w:t>
            </w:r>
          </w:p>
        </w:tc>
        <w:tc>
          <w:tcPr/>
          <w:p>
            <w:pPr>
              <w:pStyle w:val="Compact"/>
              <w:jc w:val="left"/>
            </w:pPr>
            <w:r>
              <w:t xml:space="preserve">175,000 / hr</w:t>
            </w:r>
          </w:p>
        </w:tc>
        <w:tc>
          <w:tcPr/>
          <w:p>
            <w:pPr>
              <w:pStyle w:val="Compact"/>
              <w:jc w:val="left"/>
            </w:pPr>
            <w:r>
              <w:t xml:space="preserve">315,000</w:t>
            </w:r>
          </w:p>
        </w:tc>
      </w:tr>
      <w:tr>
        <w:tc>
          <w:tcPr>
            <w:gridSpan w:val="4"/>
          </w:tcPr>
          <w:p>
            <w:pPr>
              <w:pStyle w:val="Compact"/>
              <w:jc w:val="left"/>
            </w:pPr>
            <w:r>
              <w:t xml:space="preserve">SUBTOTAL</w:t>
            </w:r>
          </w:p>
        </w:tc>
        <w:tc>
          <w:tcPr/>
          <w:p>
            <w:pPr>
              <w:pStyle w:val="Compact"/>
              <w:jc w:val="left"/>
            </w:pPr>
            <w:r>
              <w:t xml:space="preserve">2,307,000</w:t>
            </w:r>
          </w:p>
        </w:tc>
      </w:tr>
      <w:tr>
        <w:tc>
          <w:tcPr>
            <w:gridSpan w:val="4"/>
          </w:tcPr>
          <w:p>
            <w:pPr>
              <w:pStyle w:val="Compact"/>
              <w:jc w:val="left"/>
            </w:pPr>
            <w:r>
              <w:t xml:space="preserve">Applicable Consumption Tax (10% — Japan National Standard)</w:t>
            </w:r>
          </w:p>
        </w:tc>
        <w:tc>
          <w:tcPr/>
          <w:p>
            <w:pPr>
              <w:pStyle w:val="Compact"/>
              <w:jc w:val="left"/>
            </w:pPr>
            <w:r>
              <w:t xml:space="preserve">230,700</w:t>
            </w:r>
          </w:p>
        </w:tc>
      </w:tr>
      <w:tr>
        <w:tc>
          <w:tcPr>
            <w:gridSpan w:val="4"/>
          </w:tcPr>
          <w:p>
            <w:pPr>
              <w:pStyle w:val="Compact"/>
              <w:jc w:val="left"/>
            </w:pPr>
            <w:r>
              <w:t xml:space="preserve">TOTAL AMOUNT DUE (JPY)</w:t>
            </w:r>
          </w:p>
        </w:tc>
        <w:tc>
          <w:tcPr/>
          <w:p>
            <w:pPr>
              <w:pStyle w:val="Compact"/>
              <w:jc w:val="left"/>
            </w:pPr>
            <w:r>
              <w:t xml:space="preserve">2,537,700</w:t>
            </w:r>
          </w:p>
        </w:tc>
      </w:tr>
    </w:tbl>
    <w:p>
      <w:pPr>
        <w:pStyle w:val="BodyText"/>
      </w:pPr>
      <w:r>
        <w:t xml:space="preserve">TERMS AND CONDITIONS</w:t>
      </w:r>
    </w:p>
    <w:p>
      <w:pPr>
        <w:pStyle w:val="BodyText"/>
      </w:pPr>
      <w:r>
        <w:rPr>
          <w:bCs/>
          <w:b/>
        </w:rPr>
        <w:t xml:space="preserve">1. Governing Jurisdiction:</w:t>
      </w:r>
      <w:r>
        <w:t xml:space="preserve"> </w:t>
      </w:r>
      <w:r>
        <w:t xml:space="preserve">This Purchase Order and all associated Business Consultant services shall be governed by and interpreted in accordance with the laws of Japan, with specific reference to commercial regulations applicable in Japan Kyoto and Kyoto Prefecture. Any disputes arising from this engagement shall be resolved through mediation in the Kyoto District Court.</w:t>
      </w:r>
    </w:p>
    <w:p>
      <w:pPr>
        <w:pStyle w:val="BodyText"/>
      </w:pPr>
      <w:r>
        <w:rPr>
          <w:bCs/>
          <w:b/>
        </w:rPr>
        <w:t xml:space="preserve">2. Performance Standards:</w:t>
      </w:r>
      <w:r>
        <w:t xml:space="preserve"> </w:t>
      </w:r>
      <w:r>
        <w:t xml:space="preserve">The Business Consultant shall maintain professional standards consistent with the Japan Management Association (JMA) code of conduct. All deliverables must be submitted in both Japanese and English to accommodate the multilingual stakeholder environment in Japan Kyoto.</w:t>
      </w:r>
    </w:p>
    <w:p>
      <w:pPr>
        <w:pStyle w:val="BodyText"/>
      </w:pPr>
      <w:r>
        <w:rPr>
          <w:bCs/>
          <w:b/>
        </w:rPr>
        <w:t xml:space="preserve">3. Payment Terms:</w:t>
      </w:r>
      <w:r>
        <w:t xml:space="preserve"> </w:t>
      </w:r>
      <w:r>
        <w:t xml:space="preserve">Payment shall be made in Japanese Yen (JPY) via bank transfer to the account designated by Sakura Strategic Advisory Group. Invoices are payable within thirty (30) calendar days of receipt. A 1.5% monthly late-payment interest rate shall apply to overdue balances in accordance with Japan's Late Payment of Compensation Act.</w:t>
      </w:r>
    </w:p>
    <w:p>
      <w:pPr>
        <w:pStyle w:val="BodyText"/>
      </w:pPr>
      <w:r>
        <w:rPr>
          <w:bCs/>
          <w:b/>
        </w:rPr>
        <w:t xml:space="preserve">4. Confidentiality:</w:t>
      </w:r>
      <w:r>
        <w:t xml:space="preserve"> </w:t>
      </w:r>
      <w:r>
        <w:t xml:space="preserve">The Business Consultant agrees to maintain strict confidentiality regarding all proprietary information, trade secrets, and strategic data encountered during the engagement in Japan Kyoto. This obligation shall survive the termination of this Purchase Order for a period of five (5) years.</w:t>
      </w:r>
    </w:p>
    <w:p>
      <w:pPr>
        <w:pStyle w:val="BodyText"/>
      </w:pPr>
      <w:r>
        <w:rPr>
          <w:bCs/>
          <w:b/>
        </w:rPr>
        <w:t xml:space="preserve">5. Intellectual Property:</w:t>
      </w:r>
      <w:r>
        <w:t xml:space="preserve"> </w:t>
      </w:r>
      <w:r>
        <w:t xml:space="preserve">All reports, analyses, roadmaps, and deliverables produced by the Business Consultant under this Purchase Order shall become the exclusive property of Kyoto Regional Development Corporation upon full payment. The Business Consultant retains the right to reference the engagement in general portfolio documentation without disclosing specific Japan Kyoto client data.</w:t>
      </w:r>
    </w:p>
    <w:p>
      <w:pPr>
        <w:pStyle w:val="BodyText"/>
      </w:pPr>
      <w:r>
        <w:rPr>
          <w:bCs/>
          <w:b/>
        </w:rPr>
        <w:t xml:space="preserve">6. Termination:</w:t>
      </w:r>
      <w:r>
        <w:t xml:space="preserve"> </w:t>
      </w:r>
      <w:r>
        <w:t xml:space="preserve">Either party may terminate this Purchase Order with thirty (30) days written notice. In the event of early termination, the Business Consultant shall be compensated for all services rendered up to the termination date, plus reasonable transition costs.</w:t>
      </w:r>
    </w:p>
    <w:p>
      <w:pPr>
        <w:pStyle w:val="BodyText"/>
      </w:pPr>
      <w:r>
        <w:rPr>
          <w:bCs/>
          <w:b/>
        </w:rPr>
        <w:t xml:space="preserve">7. Force Majeure:</w:t>
      </w:r>
      <w:r>
        <w:t xml:space="preserve"> </w:t>
      </w:r>
      <w:r>
        <w:t xml:space="preserve">Neither party shall be liable for delays or failures in performance resulting from natural disasters, government mandates, or other events beyond reasonable control, particularly those affecting the Japan Kyoto region such as seismic activity or typhoon-related disruptions.</w:t>
      </w:r>
    </w:p>
    <w:p>
      <w:pPr>
        <w:pStyle w:val="BodyText"/>
      </w:pPr>
      <w:r>
        <w:rPr>
          <w:bCs/>
          <w:b/>
        </w:rPr>
        <w:t xml:space="preserve">8. Compliance:</w:t>
      </w:r>
      <w:r>
        <w:t xml:space="preserve"> </w:t>
      </w:r>
      <w:r>
        <w:t xml:space="preserve">The Business Consultant warrants full compliance with all applicable Japanese labor laws, tax regulations, and data protection statutes (including the Act on the Protection of Personal Information) throughout the duration of this Purchase Order in Japan Kyoto.</w:t>
      </w:r>
    </w:p>
    <w:p>
      <w:pPr>
        <w:pStyle w:val="BodyText"/>
      </w:pPr>
      <w:r>
        <w:t xml:space="preserve">DELIVERY &amp; LOGISTICS NOTES</w:t>
      </w:r>
    </w:p>
    <w:p>
      <w:pPr>
        <w:pStyle w:val="BodyText"/>
      </w:pPr>
      <w:r>
        <w:t xml:space="preserve">All on-site consultations, workshops, and field assessments shall be conducted at the offices of Kyoto Regional Development Corporation located in Higashiyama-ku, Japan Kyoto, unless otherwise agreed in writing. The Business Consultant is responsible for arranging local transportation within the Japan Kyoto metropolitan area. Travel expenses exceeding JPY 50,000 per month require prior written approval from the Procurement Department.</w:t>
      </w:r>
    </w:p>
    <w:p>
      <w:pPr>
        <w:pStyle w:val="BodyText"/>
      </w:pPr>
      <w:r>
        <w:rPr>
          <w:bCs/>
          <w:b/>
        </w:rPr>
        <w:t xml:space="preserve">IMPORTANT NOTICE:</w:t>
      </w:r>
      <w:r>
        <w:t xml:space="preserve"> </w:t>
      </w:r>
      <w:r>
        <w:t xml:space="preserve">This Purchase Order constitutes a binding procurement document for Business Consultant services in Japan Kyoto. By signing below, both parties acknowledge and accept all terms, conditions, and specifications outlined herein. This document is valid only when executed by authorized representatives of both entities. A copy of this Purchase Order shall be filed with the Kyoto Regional Development Corporation Procurement Office and retained by the Business Consultant for a minimum of seven (7) years in compliance with Japanese corporate record-keeping regulations.</w:t>
      </w:r>
    </w:p>
    <w:p>
      <w:pPr>
        <w:pStyle w:val="BodyText"/>
      </w:pPr>
      <w:r>
        <w:rPr>
          <w:bCs/>
          <w:b/>
        </w:rPr>
        <w:t xml:space="preserve">For and on behalf of:</w:t>
      </w:r>
      <w:r>
        <w:br/>
      </w:r>
      <w:r>
        <w:t xml:space="preserve">Kyoto Regional Development Corporation</w:t>
      </w:r>
    </w:p>
    <w:p>
      <w:pPr>
        <w:pStyle w:val="BodyText"/>
      </w:pPr>
      <w:r>
        <w:rPr>
          <w:bCs/>
          <w:b/>
        </w:rPr>
        <w:t xml:space="preserve">Name:</w:t>
      </w:r>
      <w:r>
        <w:t xml:space="preserve"> </w:t>
      </w:r>
      <w:r>
        <w:t xml:space="preserve">Ms. Yuki Harada</w:t>
      </w:r>
      <w:r>
        <w:br/>
      </w:r>
      <w:r>
        <w:rPr>
          <w:bCs/>
          <w:b/>
        </w:rPr>
        <w:t xml:space="preserve">Title:</w:t>
      </w:r>
      <w:r>
        <w:t xml:space="preserve"> </w:t>
      </w:r>
      <w:r>
        <w:t xml:space="preserve">Director of Procurement &amp; Strategic Sourcing</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w:t>
      </w:r>
      <w:r>
        <w:br/>
      </w:r>
      <w:r>
        <w:t xml:space="preserve">Sakura Strategic Advisory Group Co., Ltd.</w:t>
      </w:r>
      <w:r>
        <w:br/>
      </w:r>
      <w:r>
        <w:t xml:space="preserve">(Business Consultant)</w:t>
      </w:r>
    </w:p>
    <w:p>
      <w:pPr>
        <w:pStyle w:val="BodyText"/>
      </w:pPr>
      <w:r>
        <w:rPr>
          <w:bCs/>
          <w:b/>
        </w:rPr>
        <w:t xml:space="preserve">Name:</w:t>
      </w:r>
      <w:r>
        <w:t xml:space="preserve"> </w:t>
      </w:r>
      <w:r>
        <w:t xml:space="preserve">Mr. Kenji Tanaka</w:t>
      </w:r>
      <w:r>
        <w:br/>
      </w:r>
      <w:r>
        <w:rPr>
          <w:bCs/>
          <w:b/>
        </w:rPr>
        <w:t xml:space="preserve">Title:</w:t>
      </w:r>
      <w:r>
        <w:t xml:space="preserve"> </w:t>
      </w:r>
      <w:r>
        <w:t xml:space="preserve">Senior Engagement Partner / Business Consultant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Purchase Order PO-KYO-2025-04782 | Business Consultant Services | Japan Kyoto | Page 1 of 1</w:t>
      </w:r>
      <w:r>
        <w:br/>
      </w:r>
      <w:r>
        <w:t xml:space="preserve">This document was generated by the Procurement Office, Kyoto Regional Development Corporation, Japan Kyoto.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Japan Kyoto</dc:title>
  <dc:creator/>
  <dc:language>en</dc:language>
  <cp:keywords/>
  <dcterms:created xsi:type="dcterms:W3CDTF">2026-10-10T02:03:27Z</dcterms:created>
  <dcterms:modified xsi:type="dcterms:W3CDTF">2026-10-10T02:03:27Z</dcterms:modified>
</cp:coreProperties>
</file>

<file path=docProps/custom.xml><?xml version="1.0" encoding="utf-8"?>
<Properties xmlns="http://schemas.openxmlformats.org/officeDocument/2006/custom-properties" xmlns:vt="http://schemas.openxmlformats.org/officeDocument/2006/docPropsVTypes"/>
</file>