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KZ-ALM-2025-0047</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Almaty Enterprise Solutions LLP</w:t>
      </w:r>
    </w:p>
    <w:p>
      <w:pPr>
        <w:pStyle w:val="BodyText"/>
      </w:pPr>
      <w:r>
        <w:rPr>
          <w:bCs/>
          <w:b/>
        </w:rPr>
        <w:t xml:space="preserve">Address:</w:t>
      </w:r>
      <w:r>
        <w:t xml:space="preserve"> </w:t>
      </w:r>
      <w:r>
        <w:t xml:space="preserve">15 Abai Avenue, Almaty, Kazakhstan Almaty 050040</w:t>
      </w:r>
    </w:p>
    <w:p>
      <w:pPr>
        <w:pStyle w:val="BodyText"/>
      </w:pPr>
      <w:r>
        <w:rPr>
          <w:bCs/>
          <w:b/>
        </w:rPr>
        <w:t xml:space="preserve">BIN/IIN:</w:t>
      </w:r>
      <w:r>
        <w:t xml:space="preserve"> </w:t>
      </w:r>
      <w:r>
        <w:t xml:space="preserve">990700012345</w:t>
      </w:r>
    </w:p>
    <w:p>
      <w:pPr>
        <w:pStyle w:val="BodyText"/>
      </w:pPr>
      <w:r>
        <w:rPr>
          <w:bCs/>
          <w:b/>
        </w:rPr>
        <w:t xml:space="preserve">Contact:</w:t>
      </w:r>
      <w:r>
        <w:t xml:space="preserve"> </w:t>
      </w:r>
      <w:r>
        <w:t xml:space="preserve">D. Serikzhanov, Procurement Director</w:t>
      </w:r>
    </w:p>
    <w:p>
      <w:pPr>
        <w:pStyle w:val="BodyText"/>
      </w:pPr>
      <w:r>
        <w:rPr>
          <w:bCs/>
          <w:b/>
        </w:rPr>
        <w:t xml:space="preserve">Email:</w:t>
      </w:r>
      <w:r>
        <w:t xml:space="preserve"> </w:t>
      </w:r>
      <w:r>
        <w:t xml:space="preserve">procurement@aes-almaty.kz</w:t>
      </w:r>
    </w:p>
    <w:p>
      <w:pPr>
        <w:pStyle w:val="BodyText"/>
      </w:pPr>
      <w:r>
        <w:rPr>
          <w:bCs/>
          <w:b/>
        </w:rPr>
        <w:t xml:space="preserve">Phone:</w:t>
      </w:r>
      <w:r>
        <w:t xml:space="preserve"> </w:t>
      </w:r>
      <w:r>
        <w:t xml:space="preserve">+7 (727) 312-45-67</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Strategic Advisory Partners LLC</w:t>
      </w:r>
    </w:p>
    <w:p>
      <w:pPr>
        <w:pStyle w:val="BodyText"/>
      </w:pPr>
      <w:r>
        <w:rPr>
          <w:bCs/>
          <w:b/>
        </w:rPr>
        <w:t xml:space="preserve">Address:</w:t>
      </w:r>
      <w:r>
        <w:t xml:space="preserve"> </w:t>
      </w:r>
      <w:r>
        <w:t xml:space="preserve">8 Dostyk Avenue, Kazakhstan Almaty 050010</w:t>
      </w:r>
    </w:p>
    <w:p>
      <w:pPr>
        <w:pStyle w:val="BodyText"/>
      </w:pPr>
      <w:r>
        <w:rPr>
          <w:bCs/>
          <w:b/>
        </w:rPr>
        <w:t xml:space="preserve">BIN/IIN:</w:t>
      </w:r>
      <w:r>
        <w:t xml:space="preserve"> </w:t>
      </w:r>
      <w:r>
        <w:t xml:space="preserve">010400098765</w:t>
      </w:r>
    </w:p>
    <w:p>
      <w:pPr>
        <w:pStyle w:val="BodyText"/>
      </w:pPr>
      <w:r>
        <w:rPr>
          <w:bCs/>
          <w:b/>
        </w:rPr>
        <w:t xml:space="preserve">Contact:</w:t>
      </w:r>
      <w:r>
        <w:t xml:space="preserve"> </w:t>
      </w:r>
      <w:r>
        <w:t xml:space="preserve">A. Kairatova, Lead Business Consultant</w:t>
      </w:r>
    </w:p>
    <w:p>
      <w:pPr>
        <w:pStyle w:val="BodyText"/>
      </w:pPr>
      <w:r>
        <w:rPr>
          <w:bCs/>
          <w:b/>
        </w:rPr>
        <w:t xml:space="preserve">Email:</w:t>
      </w:r>
      <w:r>
        <w:t xml:space="preserve"> </w:t>
      </w:r>
      <w:r>
        <w:t xml:space="preserve">a.kairatova@sap-consulting.kz</w:t>
      </w:r>
    </w:p>
    <w:p>
      <w:pPr>
        <w:pStyle w:val="BodyText"/>
      </w:pPr>
      <w:r>
        <w:rPr>
          <w:bCs/>
          <w:b/>
        </w:rPr>
        <w:t xml:space="preserve">Phone:</w:t>
      </w:r>
      <w:r>
        <w:t xml:space="preserve"> </w:t>
      </w:r>
      <w:r>
        <w:t xml:space="preserve">+7 (727) 245-89-01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Service Start:</w:t>
      </w:r>
      <w:r>
        <w:t xml:space="preserve"> </w:t>
      </w:r>
      <w:r>
        <w:t xml:space="preserve">01 July 2025</w:t>
      </w:r>
    </w:p>
    <w:p>
      <w:pPr>
        <w:pStyle w:val="BodyText"/>
      </w:pPr>
      <w:r>
        <w:rPr>
          <w:bCs/>
          <w:b/>
        </w:rPr>
        <w:t xml:space="preserve">Service Completion Deadline:</w:t>
      </w:r>
      <w:r>
        <w:t xml:space="preserve"> </w:t>
      </w:r>
      <w:r>
        <w:t xml:space="preserve">30 September 2025</w:t>
      </w:r>
    </w:p>
    <w:p>
      <w:pPr>
        <w:pStyle w:val="BodyText"/>
      </w:pPr>
      <w:r>
        <w:rPr>
          <w:bCs/>
          <w:b/>
        </w:rPr>
        <w:t xml:space="preserve">Service Location:</w:t>
      </w:r>
      <w:r>
        <w:t xml:space="preserve"> </w:t>
      </w:r>
      <w:r>
        <w:t xml:space="preserve">Kazakhstan Almaty (On-site &amp; Remote)</w:t>
      </w:r>
    </w:p>
    <w:p>
      <w:pPr>
        <w:pStyle w:val="BodyText"/>
      </w:pPr>
      <w:r>
        <w:rPr>
          <w:bCs/>
          <w:b/>
        </w:rPr>
        <w:t xml:space="preserve">Currency:</w:t>
      </w:r>
      <w:r>
        <w:t xml:space="preserve"> </w:t>
      </w:r>
      <w:r>
        <w:t xml:space="preserve">Kazakhstani Tenge (KZT)</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w:t>
      </w:r>
    </w:p>
    <w:p>
      <w:pPr>
        <w:pStyle w:val="BodyText"/>
      </w:pPr>
      <w:r>
        <w:rPr>
          <w:bCs/>
          <w:b/>
        </w:rPr>
        <w:t xml:space="preserve">Bank:</w:t>
      </w:r>
      <w:r>
        <w:t xml:space="preserve"> </w:t>
      </w:r>
      <w:r>
        <w:t xml:space="preserve">Halyk Bank, Kazakhstan Almaty</w:t>
      </w:r>
    </w:p>
    <w:p>
      <w:pPr>
        <w:pStyle w:val="BodyText"/>
      </w:pPr>
      <w:r>
        <w:rPr>
          <w:bCs/>
          <w:b/>
        </w:rPr>
        <w:t xml:space="preserve">IBAN:</w:t>
      </w:r>
      <w:r>
        <w:t xml:space="preserve"> </w:t>
      </w:r>
      <w:r>
        <w:t xml:space="preserve">KZ85 9910 0000 0000 1234 5678</w:t>
      </w:r>
    </w:p>
    <w:p>
      <w:pPr>
        <w:pStyle w:val="BodyText"/>
      </w:pPr>
      <w:r>
        <w:rPr>
          <w:bCs/>
          <w:b/>
        </w:rPr>
        <w:t xml:space="preserve">Payment Schedule:</w:t>
      </w:r>
      <w:r>
        <w:t xml:space="preserve"> </w:t>
      </w:r>
      <w:r>
        <w:t xml:space="preserve">40% advance / 60% upon completion</w:t>
      </w:r>
    </w:p>
    <w:p>
      <w:pPr>
        <w:pStyle w:val="BodyText"/>
      </w:pPr>
      <w:r>
        <w:rPr>
          <w:bCs/>
          <w:b/>
        </w:rPr>
        <w:t xml:space="preserve">Payment Due:</w:t>
      </w:r>
      <w:r>
        <w:t xml:space="preserve"> </w:t>
      </w:r>
      <w:r>
        <w:t xml:space="preserve">Net 15 days from invoice date</w:t>
      </w:r>
    </w:p>
    <w:bookmarkEnd w:id="24"/>
    <w:bookmarkStart w:id="25" w:name="X38c04614c6852dc42671939c78d168ce144be86"/>
    <w:p>
      <w:pPr>
        <w:pStyle w:val="Heading2"/>
      </w:pPr>
      <w:r>
        <w:t xml:space="preserve">Scope of Services – Business Consultant Engagement</w:t>
      </w:r>
    </w:p>
    <w:p>
      <w:pPr>
        <w:pStyle w:val="FirstParagraph"/>
      </w:pPr>
      <w:r>
        <w:t xml:space="preserve">This Purchase Order is issued by Almaty Enterprise Solutions LLP to formally engage the services of a qualified Business Consultant operating within Kazakhstan Almaty. The Business Consultant shall provide comprehensive strategic advisory, operational optimization, and organizational development services as detailed in the line items below. All deliverables and professional consultations shall be conducted in accordance with the standards expected of a senior-level Business Consultant in the Kazakhstan Almaty market.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Business Consultant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Strategic Business Planning &amp; Market Analysis – The Business Consultant shall conduct a full market assessment of the Kazakhstan Almaty business environment, including competitor analysis, regulatory review, and five-year strategic roadmap development.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Operational Process Optimization – The Business Consultant shall audit existing workflows, identify bottlenecks, and implement lean management frameworks across all departments located in Kazakhstan Almaty.</w:t>
            </w:r>
          </w:p>
        </w:tc>
        <w:tc>
          <w:tcPr/>
          <w:p>
            <w:pPr>
              <w:pStyle w:val="Compact"/>
              <w:jc w:val="left"/>
            </w:pPr>
            <w:r>
              <w:t xml:space="preserve">Month</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3</w:t>
            </w:r>
          </w:p>
        </w:tc>
        <w:tc>
          <w:tcPr/>
          <w:p>
            <w:pPr>
              <w:pStyle w:val="Compact"/>
              <w:jc w:val="left"/>
            </w:pPr>
            <w:r>
              <w:t xml:space="preserve">Organizational Development &amp; Leadership Training – The Business Consultant shall design and deliver leadership development programs for 25 senior managers, conducted on-site in Kazakhstan Almaty.</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Financial Modeling &amp; Investment Advisory – The Business Consultant shall prepare detailed financial projections, ROI analyses, and investment feasibility reports for three proposed expansion projects in Kazakhstan Almaty.</w:t>
            </w:r>
          </w:p>
        </w:tc>
        <w:tc>
          <w:tcPr/>
          <w:p>
            <w:pPr>
              <w:pStyle w:val="Compact"/>
              <w:jc w:val="left"/>
            </w:pPr>
            <w:r>
              <w:t xml:space="preserve">Report</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Ongoing Advisory &amp; Monthly Review Meetings – The Business Consultant shall attend bi-weekly strategy sessions and provide written progress reports to the Board of Directors throughout the engagement period in Kazakhstan Almaty.</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r>
        <w:tc>
          <w:tcPr>
            <w:gridSpan w:val="5"/>
          </w:tcPr>
          <w:p>
            <w:pPr>
              <w:pStyle w:val="Compact"/>
              <w:jc w:val="right"/>
            </w:pPr>
            <w:r>
              <w:t xml:space="preserve">TOTAL AMOUNT (KZT):</w:t>
            </w:r>
          </w:p>
        </w:tc>
        <w:tc>
          <w:tcPr/>
          <w:p>
            <w:pPr>
              <w:pStyle w:val="Compact"/>
              <w:jc w:val="left"/>
            </w:pPr>
            <w:r>
              <w:t xml:space="preserve">21,000,000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Almaty Enterprise Solutions LLP and Strategic Advisory Partners LLC for the provision of Business Consultant services in Kazakhstan Almaty. Both parties acknowledge and accept all terms herein upon signature.</w:t>
      </w:r>
    </w:p>
    <w:p>
      <w:pPr>
        <w:numPr>
          <w:ilvl w:val="0"/>
          <w:numId w:val="1001"/>
        </w:numPr>
        <w:pStyle w:val="Compact"/>
      </w:pPr>
      <w:r>
        <w:t xml:space="preserve">The Business Consultant shall maintain full professional confidentiality regarding all proprietary information, trade secrets, and strategic data disclosed during the engagement in Kazakhstan Almaty. A separate Non-Disclosure Agreement (NDA) is attached as Appendix A to this Purchase Order.</w:t>
      </w:r>
    </w:p>
    <w:p>
      <w:pPr>
        <w:numPr>
          <w:ilvl w:val="0"/>
          <w:numId w:val="1001"/>
        </w:numPr>
        <w:pStyle w:val="Compact"/>
      </w:pPr>
      <w:r>
        <w:t xml:space="preserve">All services rendered by the Business Consultant shall comply with the applicable laws and regulations of the Republic of Kazakhstan, including but not limited to the Tax Code of Kazakhstan, the Civil Code provisions on service contracts, and local labor regulations governing professional consultants operating in Kazakhstan Almaty.</w:t>
      </w:r>
    </w:p>
    <w:p>
      <w:pPr>
        <w:numPr>
          <w:ilvl w:val="0"/>
          <w:numId w:val="1001"/>
        </w:numPr>
        <w:pStyle w:val="Compact"/>
      </w:pPr>
      <w:r>
        <w:t xml:space="preserve">The Business Consultant shall dedicate a minimum of 60% of professional working hours to this engagement during the contract period. Any substitution of the primary Business Consultant requires prior written approval from the Buyer.</w:t>
      </w:r>
    </w:p>
    <w:p>
      <w:pPr>
        <w:numPr>
          <w:ilvl w:val="0"/>
          <w:numId w:val="1001"/>
        </w:numPr>
        <w:pStyle w:val="Compact"/>
      </w:pPr>
      <w:r>
        <w:t xml:space="preserve">Deliverables shall be submitted in both Kazakh and English languages. All reports, presentations, and advisory documents produced by the Business Consultant must be delivered in electronic format (PDF and editable) within five (5) business days of completion.</w:t>
      </w:r>
    </w:p>
    <w:p>
      <w:pPr>
        <w:numPr>
          <w:ilvl w:val="0"/>
          <w:numId w:val="1001"/>
        </w:numPr>
        <w:pStyle w:val="Compact"/>
      </w:pPr>
      <w:r>
        <w:t xml:space="preserve">The Buyer reserves the right to request revisions to any deliverable produced by the Business Consultant. Up to two (2) rounds of revisions per deliverable are included in the Purchase Order pricing. Additional revisions shall be billed at the hourly rate of 150,000 KZT per hour.</w:t>
      </w:r>
    </w:p>
    <w:p>
      <w:pPr>
        <w:numPr>
          <w:ilvl w:val="0"/>
          <w:numId w:val="1001"/>
        </w:numPr>
        <w:pStyle w:val="Compact"/>
      </w:pPr>
      <w:r>
        <w:t xml:space="preserve">Payment shall be processed via bank transfer to the account specified above. The 40% advance payment is due within ten (10) business days of the Purchase Order effective date. The remaining 60% shall be paid within fifteen (15) business days of final acceptance of all deliverables by the Buyer's Chief Executive Officer.</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sanctions, or public health emergencies affecting Kazakhstan Almaty.</w:t>
      </w:r>
    </w:p>
    <w:p>
      <w:pPr>
        <w:numPr>
          <w:ilvl w:val="0"/>
          <w:numId w:val="1001"/>
        </w:numPr>
        <w:pStyle w:val="Compact"/>
      </w:pPr>
      <w:r>
        <w:t xml:space="preserve">Dispute Resolution: Any disputes arising from this Purchase Order shall first be subject to good-faith negotiation. If unresolved within thirty (30) days, the matter shall be referred to arbitration under the rules of the International Arbitration Center at the Astana International Financial Centre, Kazakhstan.</w:t>
      </w:r>
    </w:p>
    <w:p>
      <w:pPr>
        <w:numPr>
          <w:ilvl w:val="0"/>
          <w:numId w:val="1001"/>
        </w:numPr>
        <w:pStyle w:val="Compact"/>
      </w:pPr>
      <w:r>
        <w:t xml:space="preserve">This Purchase Order is valid for a period of one hundred and eighty (180) days from the date of issuance. Failure to execute within this period shall render this document null and void unless renewed in writing by both parties.</w:t>
      </w:r>
    </w:p>
    <w:bookmarkEnd w:id="26"/>
    <w:bookmarkStart w:id="27" w:name="acceptance-and-authorization"/>
    <w:p>
      <w:pPr>
        <w:pStyle w:val="Heading2"/>
      </w:pPr>
      <w:r>
        <w:t xml:space="preserve">Acceptance and Authorization</w:t>
      </w:r>
    </w:p>
    <w:p>
      <w:pPr>
        <w:pStyle w:val="FirstParagraph"/>
      </w:pPr>
      <w:r>
        <w:t xml:space="preserve">By signing below, both parties confirm that this Purchase Order for Business Consultant services in Kazakhstan Almaty has been reviewed, understood, and accepted in its entirety. The Business Consultant engagement shall commence on the date specified above, and all terms of this document shall govern the professional relationship between the parties.</w:t>
      </w:r>
    </w:p>
    <w:p>
      <w:pPr>
        <w:pStyle w:val="BodyText"/>
      </w:pPr>
      <w:r>
        <w:rPr>
          <w:bCs/>
          <w:b/>
        </w:rPr>
        <w:t xml:space="preserve">For the Buyer:</w:t>
      </w:r>
    </w:p>
    <w:p>
      <w:pPr>
        <w:pStyle w:val="BodyText"/>
      </w:pPr>
      <w:r>
        <w:t xml:space="preserve">Almaty Enterprise Solutions LLP</w:t>
      </w:r>
    </w:p>
    <w:p>
      <w:pPr>
        <w:pStyle w:val="BodyText"/>
      </w:pPr>
      <w:r>
        <w:t xml:space="preserve">D. Serikzhanov</w:t>
      </w:r>
      <w:r>
        <w:br/>
      </w:r>
      <w:r>
        <w:t xml:space="preserve">Procurement Director</w:t>
      </w:r>
      <w:r>
        <w:br/>
      </w:r>
      <w:r>
        <w:t xml:space="preserve">Date: _______________</w:t>
      </w:r>
    </w:p>
    <w:p>
      <w:pPr>
        <w:pStyle w:val="BodyText"/>
      </w:pPr>
      <w:r>
        <w:rPr>
          <w:bCs/>
          <w:b/>
        </w:rPr>
        <w:t xml:space="preserve">For the Vendor / Business Consultant:</w:t>
      </w:r>
    </w:p>
    <w:p>
      <w:pPr>
        <w:pStyle w:val="BodyText"/>
      </w:pPr>
      <w:r>
        <w:t xml:space="preserve">Strategic Advisory Partners LLC</w:t>
      </w:r>
    </w:p>
    <w:p>
      <w:pPr>
        <w:pStyle w:val="BodyText"/>
      </w:pPr>
      <w:r>
        <w:t xml:space="preserve">A. Kairatova</w:t>
      </w:r>
      <w:r>
        <w:br/>
      </w:r>
      <w:r>
        <w:t xml:space="preserve">Lead Business Consultant</w:t>
      </w:r>
      <w:r>
        <w:br/>
      </w:r>
      <w:r>
        <w:t xml:space="preserve">Date: _______________</w:t>
      </w:r>
    </w:p>
    <w:p>
      <w:pPr>
        <w:pStyle w:val="BodyText"/>
      </w:pPr>
      <w:r>
        <w:t xml:space="preserve">Purchase Order No. KZ-ALM-2025-0047 | Business Consultant Services | Kazakhstan Almaty</w:t>
      </w:r>
    </w:p>
    <w:p>
      <w:pPr>
        <w:pStyle w:val="BodyText"/>
      </w:pPr>
      <w:r>
        <w:t xml:space="preserve">Document generated on 15 June 2025 | Page 1 of 1 | Confidential – For Internal Use Only</w:t>
      </w:r>
    </w:p>
    <w:p>
      <w:pPr>
        <w:pStyle w:val="BodyText"/>
      </w:pPr>
      <w:r>
        <w:t xml:space="preserve">This Purchase Order is governed by the laws of the Republic of Kazakhstan. All references to Kazakhstan Almaty denote the primary service delivery location.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Kazakhstan Almaty</dc:title>
  <dc:creator/>
  <dc:language>en</dc:language>
  <cp:keywords/>
  <dcterms:created xsi:type="dcterms:W3CDTF">2026-10-10T03:54:01Z</dcterms:created>
  <dcterms:modified xsi:type="dcterms:W3CDTF">2026-10-10T03:54:01Z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