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Savanna Ridge Enterprises Ltd.</w:t>
      </w:r>
    </w:p>
    <w:p>
      <w:pPr>
        <w:pStyle w:val="BodyText"/>
      </w:pPr>
      <w:r>
        <w:t xml:space="preserve">Waiyaki Way, Westlands Business Park, Kenya Nairobi</w:t>
      </w:r>
    </w:p>
    <w:p>
      <w:pPr>
        <w:pStyle w:val="BodyText"/>
      </w:pPr>
      <w:r>
        <w:t xml:space="preserve">P.O. Box 4521, 00100 Kenya Nairobi | Tel: +254-700-555-0192 | Email: procurement@savannaridge.co.ke</w:t>
      </w:r>
    </w:p>
    <w:p>
      <w:pPr>
        <w:pStyle w:val="BodyText"/>
      </w:pPr>
      <w:r>
        <w:t xml:space="preserve">KRA PIN: P051234567X | Registration No: KE-2019-008845</w:t>
      </w:r>
    </w:p>
    <w:bookmarkEnd w:id="20"/>
    <w:p>
      <w:pPr>
        <w:pStyle w:val="BodyText"/>
      </w:pPr>
      <w:r>
        <w:rPr>
          <w:bCs/>
          <w:b/>
        </w:rPr>
        <w:t xml:space="preserve">Purchase Order No.:</w:t>
      </w:r>
      <w:r>
        <w:t xml:space="preserve"> </w:t>
      </w:r>
      <w:r>
        <w:t xml:space="preserve">SRE-PO-2025-00472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Kenyan Shillings (KES)</w:t>
      </w:r>
    </w:p>
    <w:p>
      <w:pPr>
        <w:pStyle w:val="BodyText"/>
      </w:pPr>
      <w:r>
        <w:rPr>
          <w:bCs/>
          <w:b/>
        </w:rPr>
        <w:t xml:space="preserve">Valid Until:</w:t>
      </w:r>
      <w:r>
        <w:t xml:space="preserve"> </w:t>
      </w:r>
      <w:r>
        <w:t xml:space="preserve">14 July 2025</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Apex Strategic Advisory &amp; Consulting Group Ltd.</w:t>
            </w:r>
          </w:p>
        </w:tc>
      </w:tr>
      <w:tr>
        <w:tc>
          <w:tcPr/>
          <w:p>
            <w:pPr>
              <w:pStyle w:val="Compact"/>
              <w:jc w:val="left"/>
            </w:pPr>
            <w:r>
              <w:rPr>
                <w:bCs/>
                <w:b/>
              </w:rPr>
              <w:t xml:space="preserve">Business Consultant</w:t>
            </w:r>
          </w:p>
        </w:tc>
        <w:tc>
          <w:tcPr/>
          <w:p>
            <w:pPr>
              <w:pStyle w:val="Compact"/>
              <w:jc w:val="left"/>
            </w:pPr>
            <w:r>
              <w:t xml:space="preserve">Mr. Daniel Mwangi Kariuki (Lead Business Consultant, CMA, MBA)</w:t>
            </w:r>
          </w:p>
        </w:tc>
      </w:tr>
      <w:tr>
        <w:tc>
          <w:tcPr/>
          <w:p>
            <w:pPr>
              <w:pStyle w:val="Compact"/>
              <w:jc w:val="left"/>
            </w:pPr>
            <w:r>
              <w:rPr>
                <w:bCs/>
                <w:b/>
              </w:rPr>
              <w:t xml:space="preserve">Address</w:t>
            </w:r>
          </w:p>
        </w:tc>
        <w:tc>
          <w:tcPr/>
          <w:p>
            <w:pPr>
              <w:pStyle w:val="Compact"/>
              <w:jc w:val="left"/>
            </w:pPr>
            <w:r>
              <w:t xml:space="preserve">Suite 12, The Oval Office, Upper Hill, Kenya Nairobi</w:t>
            </w:r>
          </w:p>
        </w:tc>
      </w:tr>
      <w:tr>
        <w:tc>
          <w:tcPr/>
          <w:p>
            <w:pPr>
              <w:pStyle w:val="Compact"/>
              <w:jc w:val="left"/>
            </w:pPr>
            <w:r>
              <w:rPr>
                <w:bCs/>
                <w:b/>
              </w:rPr>
              <w:t xml:space="preserve">Contact</w:t>
            </w:r>
          </w:p>
        </w:tc>
        <w:tc>
          <w:tcPr/>
          <w:p>
            <w:pPr>
              <w:pStyle w:val="Compact"/>
              <w:jc w:val="left"/>
            </w:pPr>
            <w:r>
              <w:t xml:space="preserve">Tel: +254-722-883-4410 | Email: d.kariuki@apexadvisory.co.ke</w:t>
            </w:r>
          </w:p>
        </w:tc>
      </w:tr>
      <w:tr>
        <w:tc>
          <w:tcPr/>
          <w:p>
            <w:pPr>
              <w:pStyle w:val="Compact"/>
              <w:jc w:val="left"/>
            </w:pPr>
            <w:r>
              <w:rPr>
                <w:bCs/>
                <w:b/>
              </w:rPr>
              <w:t xml:space="preserve">KRA PIN</w:t>
            </w:r>
          </w:p>
        </w:tc>
        <w:tc>
          <w:tcPr/>
          <w:p>
            <w:pPr>
              <w:pStyle w:val="Compact"/>
              <w:jc w:val="left"/>
            </w:pPr>
            <w:r>
              <w:t xml:space="preserve">P059876543Z</w:t>
            </w:r>
          </w:p>
        </w:tc>
      </w:tr>
      <w:tr>
        <w:tc>
          <w:tcPr/>
          <w:p>
            <w:pPr>
              <w:pStyle w:val="Compact"/>
              <w:jc w:val="left"/>
            </w:pPr>
            <w:r>
              <w:rPr>
                <w:bCs/>
                <w:b/>
              </w:rPr>
              <w:t xml:space="preserve">Bank Details</w:t>
            </w:r>
          </w:p>
        </w:tc>
        <w:tc>
          <w:tcPr/>
          <w:p>
            <w:pPr>
              <w:pStyle w:val="Compact"/>
              <w:jc w:val="left"/>
            </w:pPr>
            <w:r>
              <w:t xml:space="preserve">Equity Bank, Account No: 0123456789, Branch: Kenya Nairobi CBD</w:t>
            </w:r>
          </w:p>
        </w:tc>
      </w:tr>
    </w:tbl>
    <w:p>
      <w:pPr>
        <w:pStyle w:val="BodyText"/>
      </w:pPr>
      <w:r>
        <w:t xml:space="preserve">BILL TO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Department</w:t>
            </w:r>
          </w:p>
        </w:tc>
        <w:tc>
          <w:tcPr/>
          <w:p>
            <w:pPr>
              <w:pStyle w:val="Compact"/>
              <w:jc w:val="left"/>
            </w:pPr>
            <w:r>
              <w:t xml:space="preserve">Corporate Strategy &amp; Operations Division</w:t>
            </w:r>
          </w:p>
        </w:tc>
      </w:tr>
      <w:tr>
        <w:tc>
          <w:tcPr/>
          <w:p>
            <w:pPr>
              <w:pStyle w:val="Compact"/>
              <w:jc w:val="left"/>
            </w:pPr>
            <w:r>
              <w:rPr>
                <w:bCs/>
                <w:b/>
              </w:rPr>
              <w:t xml:space="preserve">Requisitioned By</w:t>
            </w:r>
          </w:p>
        </w:tc>
        <w:tc>
          <w:tcPr/>
          <w:p>
            <w:pPr>
              <w:pStyle w:val="Compact"/>
              <w:jc w:val="left"/>
            </w:pPr>
            <w:r>
              <w:t xml:space="preserve">Ms. Amina Hassan, Chief Operating Officer</w:t>
            </w:r>
          </w:p>
        </w:tc>
      </w:tr>
      <w:tr>
        <w:tc>
          <w:tcPr/>
          <w:p>
            <w:pPr>
              <w:pStyle w:val="Compact"/>
              <w:jc w:val="left"/>
            </w:pPr>
            <w:r>
              <w:rPr>
                <w:bCs/>
                <w:b/>
              </w:rPr>
              <w:t xml:space="preserve">Approved By</w:t>
            </w:r>
          </w:p>
        </w:tc>
        <w:tc>
          <w:tcPr/>
          <w:p>
            <w:pPr>
              <w:pStyle w:val="Compact"/>
              <w:jc w:val="left"/>
            </w:pPr>
            <w:r>
              <w:t xml:space="preserve">Mr. Peter Njoroge, Managing Director</w:t>
            </w:r>
          </w:p>
        </w:tc>
      </w:tr>
      <w:tr>
        <w:tc>
          <w:tcPr/>
          <w:p>
            <w:pPr>
              <w:pStyle w:val="Compact"/>
              <w:jc w:val="left"/>
            </w:pPr>
            <w:r>
              <w:rPr>
                <w:bCs/>
                <w:b/>
              </w:rPr>
              <w:t xml:space="preserve">Project Code</w:t>
            </w:r>
          </w:p>
        </w:tc>
        <w:tc>
          <w:tcPr/>
          <w:p>
            <w:pPr>
              <w:pStyle w:val="Compact"/>
              <w:jc w:val="left"/>
            </w:pPr>
            <w:r>
              <w:t xml:space="preserve">STRAT-2025-Q3-KE</w:t>
            </w:r>
          </w:p>
        </w:tc>
      </w:tr>
    </w:tbl>
    <w:p>
      <w:pPr>
        <w:pStyle w:val="BodyText"/>
      </w:pPr>
      <w:r>
        <w:t xml:space="preserve">DESCRIPTION OF SERVICES – BUSINESS CONSULTANT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Rate (KES)</w:t>
            </w:r>
          </w:p>
        </w:tc>
        <w:tc>
          <w:tcPr/>
          <w:p>
            <w:pPr>
              <w:pStyle w:val="Compact"/>
              <w:jc w:val="left"/>
            </w:pPr>
            <w:r>
              <w:t xml:space="preserve">Amount (KES)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Comprehensive Business Strategy Review and Organizational Audit by the appointed Business Consultant. This includes SWOT analysis, competitive benchmarking, and operational efficiency assessment for all divisions operating in Kenya Nairobi and surrounding counties.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4 Weeks</w:t>
            </w:r>
          </w:p>
        </w:tc>
      </w:tr>
      <w:tr>
        <w:tc>
          <w:tcPr/>
          <w:p>
            <w:pPr>
              <w:pStyle w:val="Compact"/>
              <w:jc w:val="left"/>
            </w:pPr>
            <w:r>
              <w:t xml:space="preserve">2</w:t>
            </w:r>
          </w:p>
        </w:tc>
        <w:tc>
          <w:tcPr/>
          <w:p>
            <w:pPr>
              <w:pStyle w:val="Compact"/>
              <w:jc w:val="left"/>
            </w:pPr>
            <w:r>
              <w:t xml:space="preserve">Development of a Three-Year Business Growth Roadmap tailored to the Kenyan market. The Business Consultant shall deliver a detailed strategic plan incorporating market entry strategies, revenue diversification models, and risk mitigation frameworks specific to the Kenya Nairobi business environment.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6 Weeks</w:t>
            </w:r>
          </w:p>
        </w:tc>
      </w:tr>
      <w:tr>
        <w:tc>
          <w:tcPr/>
          <w:p>
            <w:pPr>
              <w:pStyle w:val="Compact"/>
              <w:jc w:val="left"/>
            </w:pPr>
            <w:r>
              <w:t xml:space="preserve">3</w:t>
            </w:r>
          </w:p>
        </w:tc>
        <w:tc>
          <w:tcPr/>
          <w:p>
            <w:pPr>
              <w:pStyle w:val="Compact"/>
              <w:jc w:val="left"/>
            </w:pPr>
            <w:r>
              <w:t xml:space="preserve">Leadership and Management Training Workshops (4 sessions) conducted by the Business Consultant for senior management and middle-management teams. Sessions to be held at the Savanna Ridge corporate office in Kenya Nairobi, Westlands.</w:t>
            </w:r>
          </w:p>
        </w:tc>
        <w:tc>
          <w:tcPr/>
          <w:p>
            <w:pPr>
              <w:pStyle w:val="Compact"/>
              <w:jc w:val="left"/>
            </w:pPr>
            <w:r>
              <w:t xml:space="preserve">4</w:t>
            </w:r>
          </w:p>
        </w:tc>
        <w:tc>
          <w:tcPr/>
          <w:p>
            <w:pPr>
              <w:pStyle w:val="Compact"/>
              <w:jc w:val="left"/>
            </w:pPr>
            <w:r>
              <w:t xml:space="preserve">175,000</w:t>
            </w:r>
          </w:p>
        </w:tc>
        <w:tc>
          <w:tcPr/>
          <w:p>
            <w:pPr>
              <w:pStyle w:val="Compact"/>
              <w:jc w:val="left"/>
            </w:pPr>
            <w:r>
              <w:t xml:space="preserve">700,000</w:t>
            </w:r>
          </w:p>
        </w:tc>
        <w:tc>
          <w:tcPr/>
          <w:p>
            <w:pPr>
              <w:pStyle w:val="Compact"/>
              <w:jc w:val="left"/>
            </w:pPr>
            <w:r>
              <w:t xml:space="preserve">2 Weeks</w:t>
            </w:r>
          </w:p>
        </w:tc>
      </w:tr>
      <w:tr>
        <w:tc>
          <w:tcPr/>
          <w:p>
            <w:pPr>
              <w:pStyle w:val="Compact"/>
              <w:jc w:val="left"/>
            </w:pPr>
            <w:r>
              <w:t xml:space="preserve">4</w:t>
            </w:r>
          </w:p>
        </w:tc>
        <w:tc>
          <w:tcPr/>
          <w:p>
            <w:pPr>
              <w:pStyle w:val="Compact"/>
              <w:jc w:val="left"/>
            </w:pPr>
            <w:r>
              <w:t xml:space="preserve">Implementation Support and Change Management Advisory. The Business Consultant shall provide on-site advisory support during the first 90 days of strategy implementation, with weekly progress reviews and monthly reporting to the Board of Directors in Kenya Nairobi.</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12 Weeks</w:t>
            </w:r>
          </w:p>
        </w:tc>
      </w:tr>
      <w:tr>
        <w:tc>
          <w:tcPr/>
          <w:p>
            <w:pPr>
              <w:pStyle w:val="Compact"/>
              <w:jc w:val="left"/>
            </w:pPr>
            <w:r>
              <w:t xml:space="preserve">5</w:t>
            </w:r>
          </w:p>
        </w:tc>
        <w:tc>
          <w:tcPr/>
          <w:p>
            <w:pPr>
              <w:pStyle w:val="Compact"/>
              <w:jc w:val="left"/>
            </w:pPr>
            <w:r>
              <w:t xml:space="preserve">Preparation of Final Comprehensive Report and Executive Presentation. The Business Consultant shall compile all findings, recommendations, and implementation tracking metrics into a final deliverable document and present key outcomes to the Board.</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1 Week</w:t>
            </w:r>
          </w:p>
        </w:tc>
      </w:tr>
      <w:tr>
        <w:tc>
          <w:tcPr>
            <w:gridSpan w:val="4"/>
          </w:tcPr>
          <w:p>
            <w:pPr>
              <w:pStyle w:val="Compact"/>
              <w:jc w:val="right"/>
            </w:pPr>
            <w:r>
              <w:t xml:space="preserve">SUBTOTAL</w:t>
            </w:r>
          </w:p>
        </w:tc>
        <w:tc>
          <w:tcPr/>
          <w:p>
            <w:pPr>
              <w:pStyle w:val="Compact"/>
              <w:jc w:val="left"/>
            </w:pPr>
            <w:r>
              <w:t xml:space="preserve">4,050,000</w:t>
            </w:r>
          </w:p>
        </w:tc>
        <w:tc>
          <w:tcPr/>
          <w:p>
            <w:pPr>
              <w:pStyle w:val="Compact"/>
            </w:pPr>
          </w:p>
        </w:tc>
      </w:tr>
      <w:tr>
        <w:tc>
          <w:tcPr>
            <w:gridSpan w:val="4"/>
          </w:tcPr>
          <w:p>
            <w:pPr>
              <w:pStyle w:val="Compact"/>
              <w:jc w:val="right"/>
            </w:pPr>
            <w:r>
              <w:t xml:space="preserve">VAT (16%)</w:t>
            </w:r>
          </w:p>
        </w:tc>
        <w:tc>
          <w:tcPr/>
          <w:p>
            <w:pPr>
              <w:pStyle w:val="Compact"/>
              <w:jc w:val="left"/>
            </w:pPr>
            <w:r>
              <w:t xml:space="preserve">648,000</w:t>
            </w:r>
          </w:p>
        </w:tc>
        <w:tc>
          <w:tcPr/>
          <w:p>
            <w:pPr>
              <w:pStyle w:val="Compact"/>
            </w:pPr>
          </w:p>
        </w:tc>
      </w:tr>
      <w:tr>
        <w:tc>
          <w:tcPr>
            <w:gridSpan w:val="4"/>
          </w:tcPr>
          <w:p>
            <w:pPr>
              <w:pStyle w:val="Compact"/>
              <w:jc w:val="right"/>
            </w:pPr>
            <w:r>
              <w:t xml:space="preserve">GRAND TOTAL (KES)</w:t>
            </w:r>
          </w:p>
        </w:tc>
        <w:tc>
          <w:tcPr/>
          <w:p>
            <w:pPr>
              <w:pStyle w:val="Compact"/>
              <w:jc w:val="left"/>
            </w:pPr>
            <w:r>
              <w:t xml:space="preserve">4,698,000</w:t>
            </w:r>
          </w:p>
        </w:tc>
        <w:tc>
          <w:tcPr/>
          <w:p>
            <w:pPr>
              <w:pStyle w:val="Compact"/>
            </w:pPr>
          </w:p>
        </w:tc>
      </w:tr>
    </w:tbl>
    <w:p>
      <w:pPr>
        <w:pStyle w:val="BodyText"/>
      </w:pPr>
      <w:r>
        <w:t xml:space="preserve">TERMS AND CONDITIONS</w:t>
      </w:r>
    </w:p>
    <w:p>
      <w:pPr>
        <w:numPr>
          <w:ilvl w:val="0"/>
          <w:numId w:val="1001"/>
        </w:numPr>
        <w:pStyle w:val="Compact"/>
      </w:pPr>
      <w:r>
        <w:t xml:space="preserve">This Purchase Order constitutes a formal and binding agreement between Savanna Ridge Enterprises Ltd. and Apex Strategic Advisory &amp; Consulting Group Ltd. for the engagement of the named Business Consultant for the services described herein.</w:t>
      </w:r>
    </w:p>
    <w:p>
      <w:pPr>
        <w:numPr>
          <w:ilvl w:val="0"/>
          <w:numId w:val="1001"/>
        </w:numPr>
        <w:pStyle w:val="Compact"/>
      </w:pPr>
      <w:r>
        <w:t xml:space="preserve">All services shall be performed primarily at the client's office located in Kenya Nairobi, Westlands, unless otherwise agreed in writing by both parties. The Business Consultant is expected to be physically present in Kenya Nairobi for a minimum of four (4) working days per week during active engagement periods.</w:t>
      </w:r>
    </w:p>
    <w:p>
      <w:pPr>
        <w:numPr>
          <w:ilvl w:val="0"/>
          <w:numId w:val="1001"/>
        </w:numPr>
        <w:pStyle w:val="Compact"/>
      </w:pPr>
      <w:r>
        <w:t xml:space="preserve">The Business Consultant shall comply with all applicable Kenyan laws, including the Kenya Information and Communications Act, the Data Protection Act (2019), and all relevant regulations of the Capital Markets Authority and the Competition Authority of Kenya where applicable.</w:t>
      </w:r>
    </w:p>
    <w:p>
      <w:pPr>
        <w:numPr>
          <w:ilvl w:val="0"/>
          <w:numId w:val="1001"/>
        </w:numPr>
        <w:pStyle w:val="Compact"/>
      </w:pPr>
      <w:r>
        <w:t xml:space="preserve">Payment shall be made in Kenyan Shillings (KES) via bank transfer to the account specified above. Invoices shall be submitted at the completion of each milestone as outlined in the service schedule. Payment is due within thirty (30) calendar days of receipt of a valid invoice.</w:t>
      </w:r>
    </w:p>
    <w:p>
      <w:pPr>
        <w:numPr>
          <w:ilvl w:val="0"/>
          <w:numId w:val="1001"/>
        </w:numPr>
        <w:pStyle w:val="Compact"/>
      </w:pPr>
      <w:r>
        <w:t xml:space="preserve">The Business Consultant shall maintain strict confidentiality regarding all proprietary information, trade secrets, financial data, and strategic plans of Savanna Ridge Enterprises Ltd. A separate Non-Disclosure Agreement (NDA) has been executed and is incorporated into this Purchase Order by reference.</w:t>
      </w:r>
    </w:p>
    <w:p>
      <w:pPr>
        <w:numPr>
          <w:ilvl w:val="0"/>
          <w:numId w:val="1001"/>
        </w:numPr>
        <w:pStyle w:val="Compact"/>
      </w:pPr>
      <w:r>
        <w:t xml:space="preserve">All intellectual property, reports, strategies, and deliverables produced by the Business Consultant under this Purchase Order shall become the sole property of Savanna Ridge Enterprises Ltd. upon full payment.</w:t>
      </w:r>
    </w:p>
    <w:p>
      <w:pPr>
        <w:numPr>
          <w:ilvl w:val="0"/>
          <w:numId w:val="1001"/>
        </w:numPr>
        <w:pStyle w:val="Compact"/>
      </w:pPr>
      <w:r>
        <w:t xml:space="preserve">The Business Consultant shall provide weekly written progress reports every Friday and shall attend monthly review meetings in Kenya Nairobi as scheduled by the Corporate Strategy Division.</w:t>
      </w:r>
    </w:p>
    <w:p>
      <w:pPr>
        <w:numPr>
          <w:ilvl w:val="0"/>
          <w:numId w:val="1001"/>
        </w:numPr>
        <w:pStyle w:val="Compact"/>
      </w:pPr>
      <w:r>
        <w:t xml:space="preserve">Either party may terminate this Purchase Order with thirty (30) days' written notice. In the event of early termination, the Business Consultant shall be compensated for all services rendered up to the date of termination, less any applicable deductions.</w:t>
      </w:r>
    </w:p>
    <w:p>
      <w:pPr>
        <w:numPr>
          <w:ilvl w:val="0"/>
          <w:numId w:val="1001"/>
        </w:numPr>
        <w:pStyle w:val="Compact"/>
      </w:pPr>
      <w:r>
        <w:t xml:space="preserve">This Purchase Order is governed by and shall be interpreted in accordance with the laws of the Republic of Kenya. Any disputes arising from this Purchase Order shall be resolved through arbitration in Kenya Nairobi in accordance with the Arbitration Act, 1995.</w:t>
      </w:r>
    </w:p>
    <w:p>
      <w:pPr>
        <w:numPr>
          <w:ilvl w:val="0"/>
          <w:numId w:val="1001"/>
        </w:numPr>
        <w:pStyle w:val="Compact"/>
      </w:pPr>
      <w:r>
        <w:t xml:space="preserve">The Business Consultant shall carry professional indemnity insurance with a minimum cover of KES 10,000,000 for the duration of the engagement and shall provide a certificate of insurance upon request.</w:t>
      </w:r>
    </w:p>
    <w:p>
      <w:pPr>
        <w:pStyle w:val="FirstParagraph"/>
      </w:pPr>
      <w:r>
        <w:t xml:space="preserve">ACCEPTANCE AND AUTHORIZATION</w:t>
      </w:r>
    </w:p>
    <w:p>
      <w:pPr>
        <w:pStyle w:val="BodyText"/>
      </w:pPr>
      <w:r>
        <w:t xml:space="preserve">By signing below, both parties acknowledge and agree to the terms, conditions, and scope of work outlined in this Purchase Order for the Business Consultant engagement in Kenya Nairobi.</w:t>
      </w:r>
    </w:p>
    <w:p>
      <w:pPr>
        <w:pStyle w:val="BodyText"/>
      </w:pPr>
      <w:r>
        <w:rPr>
          <w:bCs/>
          <w:b/>
        </w:rPr>
        <w:t xml:space="preserve">For and on behalf of Savanna Ridge Enterprises Ltd.</w:t>
      </w:r>
      <w:r>
        <w:br/>
      </w:r>
      <w:r>
        <w:t xml:space="preserve">Name: Mr. Peter Njoroge</w:t>
      </w:r>
      <w:r>
        <w:br/>
      </w:r>
      <w:r>
        <w:t xml:space="preserve">Title: Managing Director</w:t>
      </w:r>
      <w:r>
        <w:br/>
      </w:r>
      <w:r>
        <w:t xml:space="preserve">Date: _______________</w:t>
      </w:r>
    </w:p>
    <w:p>
      <w:pPr>
        <w:pStyle w:val="BodyText"/>
      </w:pPr>
      <w:r>
        <w:rPr>
          <w:bCs/>
          <w:b/>
        </w:rPr>
        <w:t xml:space="preserve">For and on behalf of Apex Strategic Advisory &amp; Consulting Group Ltd.</w:t>
      </w:r>
      <w:r>
        <w:br/>
      </w:r>
      <w:r>
        <w:t xml:space="preserve">Name: Mr. Daniel Mwangi Kariuki</w:t>
      </w:r>
      <w:r>
        <w:br/>
      </w:r>
      <w:r>
        <w:t xml:space="preserve">Title: Lead Business Consultant</w:t>
      </w:r>
      <w:r>
        <w:br/>
      </w:r>
      <w:r>
        <w:t xml:space="preserve">Date: _______________</w:t>
      </w:r>
    </w:p>
    <w:p>
      <w:pPr>
        <w:pStyle w:val="BodyText"/>
      </w:pPr>
      <w:r>
        <w:t xml:space="preserve">This Purchase Order (SRE-PO-2025-00472) is issued by Savanna Ridge Enterprises Ltd., Kenya Nairobi, for the professional services of a Business Consultant. This document is valid for acceptance within thirty (30) days of the date of issue. For queries, contact the Procurement Department at procurement@savannaridge.co.ke. © 2025 Savanna Ridge Enterprises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Kenya Nairobi</dc:title>
  <dc:creator/>
  <dc:language>en</dc:language>
  <cp:keywords/>
  <dcterms:created xsi:type="dcterms:W3CDTF">2026-10-10T01:59:36Z</dcterms:created>
  <dcterms:modified xsi:type="dcterms:W3CDTF">2026-10-10T01:59:36Z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