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Atlas Business Solutions SARL</w:t>
      </w:r>
    </w:p>
    <w:p>
      <w:pPr>
        <w:pStyle w:val="BodyText"/>
      </w:pPr>
      <w:r>
        <w:t xml:space="preserve">12, Boulevard Mohammed V, Casablanca 20250, Morocco</w:t>
      </w:r>
    </w:p>
    <w:p>
      <w:pPr>
        <w:pStyle w:val="BodyText"/>
      </w:pPr>
      <w:r>
        <w:t xml:space="preserve">Tel: +212 522-345-678 | Email: procurement@atlasmorocco.ma | RC: 458721-Casa</w:t>
      </w:r>
    </w:p>
    <w:bookmarkEnd w:id="20"/>
    <w:p>
      <w:pPr>
        <w:pStyle w:val="BodyText"/>
      </w:pPr>
      <w:r>
        <w:rPr>
          <w:bCs/>
          <w:b/>
        </w:rPr>
        <w:t xml:space="preserve">Purchase Order No.:</w:t>
      </w:r>
      <w:r>
        <w:t xml:space="preserve"> </w:t>
      </w:r>
      <w:r>
        <w:t xml:space="preserve">PO-2025-CAS-00847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BCS-CAS-2025-Q2</w:t>
      </w:r>
    </w:p>
    <w:bookmarkStart w:id="21" w:name="supplier-vendor-information"/>
    <w:p>
      <w:pPr>
        <w:pStyle w:val="Heading2"/>
      </w:pPr>
      <w:r>
        <w:t xml:space="preserve">Supplier / Vendor Information</w:t>
      </w:r>
    </w:p>
    <w:p>
      <w:pPr>
        <w:pStyle w:val="FirstParagraph"/>
      </w:pPr>
      <w:r>
        <w:rPr>
          <w:bCs/>
          <w:b/>
        </w:rPr>
        <w:t xml:space="preserve">Business Consultant:</w:t>
      </w:r>
      <w:r>
        <w:t xml:space="preserve"> </w:t>
      </w:r>
      <w:r>
        <w:t xml:space="preserve">Dr. Youssef El Amrani – Strategic Advisory &amp; Management Consulting</w:t>
      </w:r>
      <w:r>
        <w:br/>
      </w:r>
      <w:r>
        <w:rPr>
          <w:bCs/>
          <w:b/>
        </w:rPr>
        <w:t xml:space="preserve">Address:</w:t>
      </w:r>
      <w:r>
        <w:t xml:space="preserve"> </w:t>
      </w:r>
      <w:r>
        <w:t xml:space="preserve">45, Avenue Hassan II, Quartier Gauthier, Casablanca 20000, Morocco</w:t>
      </w:r>
      <w:r>
        <w:br/>
      </w:r>
      <w:r>
        <w:rPr>
          <w:bCs/>
          <w:b/>
        </w:rPr>
        <w:t xml:space="preserve">Professional License No.:</w:t>
      </w:r>
      <w:r>
        <w:t xml:space="preserve"> </w:t>
      </w:r>
      <w:r>
        <w:t xml:space="preserve">CNPC-BC-2019-0342</w:t>
      </w:r>
      <w:r>
        <w:br/>
      </w:r>
      <w:r>
        <w:rPr>
          <w:bCs/>
          <w:b/>
        </w:rPr>
        <w:t xml:space="preserve">ICE (Tax ID):</w:t>
      </w:r>
      <w:r>
        <w:t xml:space="preserve"> </w:t>
      </w:r>
      <w:r>
        <w:t xml:space="preserve">002345678000091</w:t>
      </w:r>
      <w:r>
        <w:br/>
      </w:r>
      <w:r>
        <w:rPr>
          <w:bCs/>
          <w:b/>
        </w:rPr>
        <w:t xml:space="preserve">Contact:</w:t>
      </w:r>
      <w:r>
        <w:t xml:space="preserve"> </w:t>
      </w:r>
      <w:r>
        <w:t xml:space="preserve">+212 661-234-567 | y.elamrani@strategicadvisory.ma</w:t>
      </w:r>
      <w:r>
        <w:br/>
      </w:r>
      <w:r>
        <w:rPr>
          <w:bCs/>
          <w:b/>
        </w:rPr>
        <w:t xml:space="preserve">Specialization:</w:t>
      </w:r>
      <w:r>
        <w:t xml:space="preserve"> </w:t>
      </w:r>
      <w:r>
        <w:t xml:space="preserve">Organizational Strategy, Operational Excellence, and Market Entry Advisory for the Casablanca business district</w:t>
      </w:r>
    </w:p>
    <w:bookmarkEnd w:id="21"/>
    <w:bookmarkStart w:id="22" w:name="X3f265700fb112e85daead0486dde52fe0ecdd46"/>
    <w:p>
      <w:pPr>
        <w:pStyle w:val="Heading2"/>
      </w:pPr>
      <w:r>
        <w:t xml:space="preserve">Scope of Engagement – Business Consultant Services</w:t>
      </w:r>
    </w:p>
    <w:p>
      <w:pPr>
        <w:pStyle w:val="FirstParagraph"/>
      </w:pPr>
      <w:r>
        <w:t xml:space="preserve">This</w:t>
      </w:r>
      <w:r>
        <w:t xml:space="preserve"> </w:t>
      </w:r>
      <w:r>
        <w:t xml:space="preserve">Purchase Order</w:t>
      </w:r>
      <w:r>
        <w:t xml:space="preserve"> </w:t>
      </w:r>
      <w:r>
        <w:t xml:space="preserve">is issued by Atlas Business Solutions SARL to formally engage the above-named</w:t>
      </w:r>
      <w:r>
        <w:t xml:space="preserve"> </w:t>
      </w:r>
      <w:r>
        <w:t xml:space="preserve">Business Consultant</w:t>
      </w:r>
      <w:r>
        <w:t xml:space="preserve"> </w:t>
      </w:r>
      <w:r>
        <w:t xml:space="preserve">to deliver a comprehensive strategic advisory engagement. The scope of work shall be executed primarily at the client's headquarters located in</w:t>
      </w:r>
      <w:r>
        <w:t xml:space="preserve"> </w:t>
      </w:r>
      <w:r>
        <w:t xml:space="preserve">Morocco Casablanca</w:t>
      </w:r>
      <w:r>
        <w:t xml:space="preserve">, with supplementary remote sessions as mutually agreed. The</w:t>
      </w:r>
      <w:r>
        <w:t xml:space="preserve"> </w:t>
      </w:r>
      <w:r>
        <w:t xml:space="preserve">Business Consultant</w:t>
      </w:r>
      <w:r>
        <w:t xml:space="preserve"> </w:t>
      </w:r>
      <w:r>
        <w:t xml:space="preserve">shall provide expert guidance in organizational restructuring, process optimization, and market positioning tailored to the competitive landscape of the Casablanca metropolitan economic zone.</w:t>
      </w:r>
    </w:p>
    <w:bookmarkEnd w:id="22"/>
    <w:bookmarkStart w:id="23"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diagnostic assessment and organizational audit at the Casablanca office. The Business Consultant shall conduct stakeholder interviews, SWOT analysis, and operational benchmarking specific to the Morocco Casablanca market context.</w:t>
            </w:r>
          </w:p>
        </w:tc>
        <w:tc>
          <w:tcPr/>
          <w:p>
            <w:pPr>
              <w:pStyle w:val="Compact"/>
              <w:jc w:val="left"/>
            </w:pPr>
            <w:r>
              <w:t xml:space="preserve">2 weeks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Strategic business plan development and 3-year growth roadmap. The Business Consultant will deliver a detailed actionable plan incorporating local regulatory compliance requirements applicable in Morocco.</w:t>
            </w:r>
          </w:p>
        </w:tc>
        <w:tc>
          <w:tcPr/>
          <w:p>
            <w:pPr>
              <w:pStyle w:val="Compact"/>
              <w:jc w:val="left"/>
            </w:pPr>
            <w:r>
              <w:t xml:space="preserve">4 weeks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Operational process re-engineering workshop series (6 sessions) conducted on-site in Morocco Casablanca. Includes facilitation, documentation, and implementation guidance for the Business Consultant's recommended workflow changes.</w:t>
            </w:r>
          </w:p>
        </w:tc>
        <w:tc>
          <w:tcPr/>
          <w:p>
            <w:pPr>
              <w:pStyle w:val="Compact"/>
              <w:jc w:val="left"/>
            </w:pPr>
            <w:r>
              <w:t xml:space="preserve">6 sessions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Market entry and competitive intelligence report focused on the Greater Casablanca region. The Business Consultant shall analyze 15 key competitors, identify white-space opportunities, and recommend positioning strategies.</w:t>
            </w:r>
          </w:p>
        </w:tc>
        <w:tc>
          <w:tcPr/>
          <w:p>
            <w:pPr>
              <w:pStyle w:val="Compact"/>
              <w:jc w:val="left"/>
            </w:pPr>
            <w:r>
              <w:t xml:space="preserve">1 deliverable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Ongoing advisory retainer – monthly check-in calls and email support for 6 months post-delivery. The Business Consultant remains available for follow-up questions and minor adjustments to the strategic plan.</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Travel and accommodation expenses for on-site visits to Morocco Casablanca (estimated 8 days total across the engagement period).</w:t>
            </w:r>
          </w:p>
        </w:tc>
        <w:tc>
          <w:tcPr/>
          <w:p>
            <w:pPr>
              <w:pStyle w:val="Compact"/>
              <w:jc w:val="left"/>
            </w:pPr>
            <w:r>
              <w:t xml:space="preserve">8 days</w:t>
            </w:r>
          </w:p>
        </w:tc>
        <w:tc>
          <w:tcPr/>
          <w:p>
            <w:pPr>
              <w:pStyle w:val="Compact"/>
              <w:jc w:val="left"/>
            </w:pPr>
            <w:r>
              <w:t xml:space="preserve">3,200.00</w:t>
            </w:r>
          </w:p>
        </w:tc>
        <w:tc>
          <w:tcPr/>
          <w:p>
            <w:pPr>
              <w:pStyle w:val="Compact"/>
              <w:jc w:val="left"/>
            </w:pPr>
            <w:r>
              <w:t xml:space="preserve">25,600.00</w:t>
            </w:r>
          </w:p>
        </w:tc>
      </w:tr>
      <w:tr>
        <w:tc>
          <w:tcPr>
            <w:gridSpan w:val="4"/>
          </w:tcPr>
          <w:p>
            <w:pPr>
              <w:pStyle w:val="Compact"/>
              <w:jc w:val="left"/>
            </w:pPr>
            <w:r>
              <w:t xml:space="preserve">Subtotal (MAD)</w:t>
            </w:r>
          </w:p>
        </w:tc>
        <w:tc>
          <w:tcPr/>
          <w:p>
            <w:pPr>
              <w:pStyle w:val="Compact"/>
              <w:jc w:val="left"/>
            </w:pPr>
            <w:r>
              <w:t xml:space="preserve">358,600.00</w:t>
            </w:r>
          </w:p>
        </w:tc>
      </w:tr>
      <w:tr>
        <w:tc>
          <w:tcPr>
            <w:gridSpan w:val="4"/>
          </w:tcPr>
          <w:p>
            <w:pPr>
              <w:pStyle w:val="Compact"/>
              <w:jc w:val="left"/>
            </w:pPr>
            <w:r>
              <w:t xml:space="preserve">VAT (20% – Moroccan Tax Code)</w:t>
            </w:r>
          </w:p>
        </w:tc>
        <w:tc>
          <w:tcPr/>
          <w:p>
            <w:pPr>
              <w:pStyle w:val="Compact"/>
              <w:jc w:val="left"/>
            </w:pPr>
            <w:r>
              <w:t xml:space="preserve">71,720.00</w:t>
            </w:r>
          </w:p>
        </w:tc>
      </w:tr>
      <w:tr>
        <w:tc>
          <w:tcPr>
            <w:gridSpan w:val="4"/>
          </w:tcPr>
          <w:p>
            <w:pPr>
              <w:pStyle w:val="Compact"/>
              <w:jc w:val="left"/>
            </w:pPr>
            <w:r>
              <w:rPr>
                <w:bCs/>
                <w:b/>
              </w:rPr>
              <w:t xml:space="preserve">GRAND TOTAL (MAD)</w:t>
            </w:r>
          </w:p>
        </w:tc>
        <w:tc>
          <w:tcPr/>
          <w:p>
            <w:pPr>
              <w:pStyle w:val="Compact"/>
              <w:jc w:val="left"/>
            </w:pPr>
            <w:r>
              <w:rPr>
                <w:bCs/>
                <w:b/>
              </w:rPr>
              <w:t xml:space="preserve">430,320.00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Kingdom of Morocco, specifically the Moroccan Commercial Code and applicable professional services regulations in force in Morocco Casablanca.</w:t>
      </w:r>
    </w:p>
    <w:p>
      <w:pPr>
        <w:numPr>
          <w:ilvl w:val="0"/>
          <w:numId w:val="1001"/>
        </w:numPr>
        <w:pStyle w:val="Compact"/>
      </w:pPr>
      <w:r>
        <w:rPr>
          <w:bCs/>
          <w:b/>
        </w:rPr>
        <w:t xml:space="preserve">Payment Terms:</w:t>
      </w:r>
      <w:r>
        <w:t xml:space="preserve"> </w:t>
      </w:r>
      <w:r>
        <w:t xml:space="preserve">Payment shall be made via bank transfer to the Business Consultant's designated account within 30 days of receipt of a valid invoice. A 40% advance payment is due upon signature of this Purchase Order. The remaining 60% shall be paid in two equal installments: 30% upon completion of the strategic plan (Item 02) and 30% upon final delivery of all remaining items.</w:t>
      </w:r>
    </w:p>
    <w:p>
      <w:pPr>
        <w:numPr>
          <w:ilvl w:val="0"/>
          <w:numId w:val="1001"/>
        </w:numPr>
        <w:pStyle w:val="Compact"/>
      </w:pPr>
      <w:r>
        <w:rPr>
          <w:bCs/>
          <w:b/>
        </w:rPr>
        <w:t xml:space="preserve">Confidentiality:</w:t>
      </w:r>
      <w:r>
        <w:t xml:space="preserve"> </w:t>
      </w:r>
      <w:r>
        <w:t xml:space="preserve">The Business Consultant agrees to maintain strict confidentiality over all proprietary information, trade secrets, and business data of Atlas Business Solutions SARL. This obligation survives the termination of this Purchase Order for a period of three (3) years.</w:t>
      </w:r>
    </w:p>
    <w:p>
      <w:pPr>
        <w:numPr>
          <w:ilvl w:val="0"/>
          <w:numId w:val="1001"/>
        </w:numPr>
        <w:pStyle w:val="Compact"/>
      </w:pPr>
      <w:r>
        <w:rPr>
          <w:bCs/>
          <w:b/>
        </w:rPr>
        <w:t xml:space="preserve">Intellectual Property:</w:t>
      </w:r>
      <w:r>
        <w:t xml:space="preserve"> </w:t>
      </w:r>
      <w:r>
        <w:t xml:space="preserve">All deliverables, reports, strategic plans, and documentation produced by the Business Consultant under this Purchase Order shall become the exclusive property of Atlas Business Solutions SARL upon full payment.</w:t>
      </w:r>
    </w:p>
    <w:p>
      <w:pPr>
        <w:numPr>
          <w:ilvl w:val="0"/>
          <w:numId w:val="1001"/>
        </w:numPr>
        <w:pStyle w:val="Compact"/>
      </w:pPr>
      <w:r>
        <w:rPr>
          <w:bCs/>
          <w:b/>
        </w:rPr>
        <w:t xml:space="preserve">Performance Standards:</w:t>
      </w:r>
      <w:r>
        <w:t xml:space="preserve"> </w:t>
      </w:r>
      <w:r>
        <w:t xml:space="preserve">The Business Consultant warrants that all services shall be performed with the degree of skill, care, and diligence expected of a senior professional operating in the Morocco Casablanca consulting market. Deliverables must be submitted in both Arabic and French, with English summaries where applicable.</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early termination, the Business Consultant shall be compensated for all work completed up to the termination date, and any advance payment for unperformed services shall be refunded within 14 days.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30 days, the matter shall be referred to the competent commercial court in Casablanca, Morocco.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civil unrest affecting the Morocco Casablanca region.</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accept the terms set forth in this Purchase Order. The Business Consultant confirms availability to commence work no later than 1 July 2025 and agrees to the scope, timeline, and compensation outlined herein. This document constitutes a binding agreement for the provision of professional consulting services in Morocco Casablanca.</w:t>
      </w:r>
    </w:p>
    <w:bookmarkEnd w:id="25"/>
    <w:p>
      <w:pPr>
        <w:pStyle w:val="BodyText"/>
      </w:pPr>
      <w:r>
        <w:rPr>
          <w:bCs/>
          <w:b/>
        </w:rPr>
        <w:t xml:space="preserve">For Atlas Business Solutions SARL (Buyer)</w:t>
      </w:r>
      <w:r>
        <w:br/>
      </w:r>
      <w:r>
        <w:t xml:space="preserve">Name: _________________________</w:t>
      </w:r>
      <w:r>
        <w:br/>
      </w:r>
      <w:r>
        <w:t xml:space="preserve">Title: Chief Financial Officer</w:t>
      </w:r>
      <w:r>
        <w:br/>
      </w:r>
      <w:r>
        <w:t xml:space="preserve">Signature &amp; Company Seal</w:t>
      </w:r>
      <w:r>
        <w:br/>
      </w:r>
      <w:r>
        <w:t xml:space="preserve">Date: _________________________</w:t>
      </w:r>
    </w:p>
    <w:p>
      <w:pPr>
        <w:pStyle w:val="BodyText"/>
      </w:pPr>
      <w:r>
        <w:rPr>
          <w:bCs/>
          <w:b/>
        </w:rPr>
        <w:t xml:space="preserve">For the Business Consultant (Supplier)</w:t>
      </w:r>
      <w:r>
        <w:br/>
      </w:r>
      <w:r>
        <w:t xml:space="preserve">Name: Dr. Youssef El Amrani</w:t>
      </w:r>
      <w:r>
        <w:br/>
      </w:r>
      <w:r>
        <w:t xml:space="preserve">Title: Lead Strategic Consultant</w:t>
      </w:r>
      <w:r>
        <w:br/>
      </w:r>
      <w:r>
        <w:t xml:space="preserve">Signature &amp; Professional Stamp</w:t>
      </w:r>
      <w:r>
        <w:br/>
      </w:r>
      <w:r>
        <w:t xml:space="preserve">Date: _________________________</w:t>
      </w:r>
    </w:p>
    <w:p>
      <w:pPr>
        <w:pStyle w:val="BodyText"/>
      </w:pPr>
      <w:r>
        <w:t xml:space="preserve">This Purchase Order (PO-2025-CAS-00847) is issued by Atlas Business Solutions SARL, registered in Casablanca, Morocco. All services referenced herein are to be rendered by the designated Business Consultant in accordance with Moroccan professional regulations. This document is valid for a period of 30 calendar days from the date of issue. For inquiries, contact the Procurement Department at procurement@atlasmorocco.ma. © 2025 Atlas Business Solutions SARL –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Morocco Casablanca</dc:title>
  <dc:creator/>
  <dc:language>en</dc:language>
  <cp:keywords/>
  <dcterms:created xsi:type="dcterms:W3CDTF">2026-10-10T03:51:21Z</dcterms:created>
  <dcterms:modified xsi:type="dcterms:W3CDTF">2026-10-10T03:51:21Z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