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Golden Pagoda Trading &amp; Services Co., Ltd.</w:t>
      </w:r>
    </w:p>
    <w:p>
      <w:pPr>
        <w:pStyle w:val="BodyText"/>
      </w:pPr>
      <w:r>
        <w:t xml:space="preserve">125, Sule Avenue, Kyauktada Township,</w:t>
      </w:r>
      <w:r>
        <w:t xml:space="preserve"> </w:t>
      </w:r>
      <w:r>
        <w:t xml:space="preserve">Myanmar Yangon</w:t>
      </w:r>
      <w:r>
        <w:t xml:space="preserve">, 11111</w:t>
      </w:r>
    </w:p>
    <w:p>
      <w:pPr>
        <w:pStyle w:val="BodyText"/>
      </w:pPr>
      <w:r>
        <w:t xml:space="preserve">Tel: +95-1-234-5678 | Email: procurement@goldenpagoda-mm.com</w:t>
      </w:r>
    </w:p>
    <w:p>
      <w:pPr>
        <w:pStyle w:val="BodyText"/>
      </w:pPr>
      <w:r>
        <w:t xml:space="preserve">Company Registration No: 2019012345 | TIN: 345678901</w:t>
      </w:r>
    </w:p>
    <w:bookmarkEnd w:id="20"/>
    <w:p>
      <w:pPr>
        <w:pStyle w:val="BodyText"/>
      </w:pPr>
      <w:r>
        <w:rPr>
          <w:bCs/>
          <w:b/>
        </w:rPr>
        <w:t xml:space="preserve">Purchase Order No:</w:t>
      </w:r>
      <w:r>
        <w:t xml:space="preserve"> </w:t>
      </w:r>
      <w:r>
        <w:t xml:space="preserve">PO-2025-YGN-00472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bookmarkStart w:id="21" w:name="vendor-service-provider-details"/>
    <w:p>
      <w:pPr>
        <w:pStyle w:val="Heading2"/>
      </w:pPr>
      <w:r>
        <w:t xml:space="preserve">Vendor / Service Provider Details</w:t>
      </w:r>
    </w:p>
    <w:p>
      <w:pPr>
        <w:pStyle w:val="FirstParagraph"/>
      </w:pPr>
      <w:r>
        <w:rPr>
          <w:bCs/>
          <w:b/>
        </w:rPr>
        <w:t xml:space="preserve">Business Consultant:</w:t>
      </w:r>
      <w:r>
        <w:t xml:space="preserve"> </w:t>
      </w:r>
      <w:r>
        <w:t xml:space="preserve">Dr. Aung Myo Win – Strategic Advisory &amp; Management Consulting</w:t>
      </w:r>
      <w:r>
        <w:br/>
      </w:r>
      <w:r>
        <w:rPr>
          <w:bCs/>
          <w:b/>
        </w:rPr>
        <w:t xml:space="preserve">Firm:</w:t>
      </w:r>
      <w:r>
        <w:t xml:space="preserve"> </w:t>
      </w:r>
      <w:r>
        <w:t xml:space="preserve">Yangon Business Solutions Consulting Group</w:t>
      </w:r>
      <w:r>
        <w:br/>
      </w:r>
      <w:r>
        <w:rPr>
          <w:bCs/>
          <w:b/>
        </w:rPr>
        <w:t xml:space="preserve">Address:</w:t>
      </w:r>
      <w:r>
        <w:t xml:space="preserve"> </w:t>
      </w:r>
      <w:r>
        <w:t xml:space="preserve">88, Anawrahta Road, Kamayut Township,</w:t>
      </w:r>
      <w:r>
        <w:t xml:space="preserve"> </w:t>
      </w:r>
      <w:r>
        <w:t xml:space="preserve">Myanmar Yangon</w:t>
      </w:r>
      <w:r>
        <w:t xml:space="preserve">, 11131</w:t>
      </w:r>
      <w:r>
        <w:br/>
      </w:r>
      <w:r>
        <w:rPr>
          <w:bCs/>
          <w:b/>
        </w:rPr>
        <w:t xml:space="preserve">Contact:</w:t>
      </w:r>
      <w:r>
        <w:t xml:space="preserve"> </w:t>
      </w:r>
      <w:r>
        <w:t xml:space="preserve">+95-9-781-234-567 | dr.aungmyowin@ybsconsulting.com</w:t>
      </w:r>
      <w:r>
        <w:br/>
      </w:r>
      <w:r>
        <w:rPr>
          <w:bCs/>
          <w:b/>
        </w:rPr>
        <w:t xml:space="preserve">Professional License No:</w:t>
      </w:r>
      <w:r>
        <w:t xml:space="preserve"> </w:t>
      </w:r>
      <w:r>
        <w:t xml:space="preserve">MM-BC-2020-00891</w:t>
      </w:r>
      <w:r>
        <w:br/>
      </w:r>
      <w:r>
        <w:rPr>
          <w:bCs/>
          <w:b/>
        </w:rPr>
        <w:t xml:space="preserve">Specialization:</w:t>
      </w:r>
      <w:r>
        <w:t xml:space="preserve"> </w:t>
      </w:r>
      <w:r>
        <w:t xml:space="preserve">Corporate Strategy, Operational Efficiency, Market Entry Analysis, and Organizational Development for enterprises operating in</w:t>
      </w:r>
      <w:r>
        <w:t xml:space="preserve"> </w:t>
      </w:r>
      <w:r>
        <w:t xml:space="preserve">Myanmar Yangon</w:t>
      </w:r>
      <w:r>
        <w:t xml:space="preserve"> </w:t>
      </w:r>
      <w:r>
        <w:t xml:space="preserve">and the broader Myanmar market.</w:t>
      </w:r>
    </w:p>
    <w:bookmarkEnd w:id="21"/>
    <w:bookmarkStart w:id="22" w:name="X85ea9579347e4144739cde00edf36f97364aa8c"/>
    <w:p>
      <w:pPr>
        <w:pStyle w:val="Heading2"/>
      </w:pPr>
      <w:r>
        <w:t xml:space="preserve">Description of Services – Business Consultant Engagement</w:t>
      </w:r>
    </w:p>
    <w:p>
      <w:pPr>
        <w:pStyle w:val="FirstParagraph"/>
      </w:pPr>
      <w:r>
        <w:t xml:space="preserve">This</w:t>
      </w:r>
      <w:r>
        <w:t xml:space="preserve"> </w:t>
      </w:r>
      <w:r>
        <w:t xml:space="preserve">Purchase Order</w:t>
      </w:r>
      <w:r>
        <w:t xml:space="preserve"> </w:t>
      </w:r>
      <w:r>
        <w:t xml:space="preserve">is issued by Golden Pagoda Trading &amp; Services Co., Ltd. to formally engage the above-named</w:t>
      </w:r>
      <w:r>
        <w:t xml:space="preserve"> </w:t>
      </w:r>
      <w:r>
        <w:t xml:space="preserve">Business Consultant</w:t>
      </w:r>
      <w:r>
        <w:t xml:space="preserve"> </w:t>
      </w:r>
      <w:r>
        <w:t xml:space="preserve">for the provision of comprehensive strategic advisory services. The scope of this engagement is specifically tailored to support our operations headquartered in</w:t>
      </w:r>
      <w:r>
        <w:t xml:space="preserve"> </w:t>
      </w:r>
      <w:r>
        <w:t xml:space="preserve">Myanmar Yangon</w:t>
      </w:r>
      <w:r>
        <w:t xml:space="preserve"> </w:t>
      </w:r>
      <w:r>
        <w:t xml:space="preserve">and to facilitate our expansion plans across the Myanmar commercial landscape. The</w:t>
      </w:r>
      <w:r>
        <w:t xml:space="preserve"> </w:t>
      </w:r>
      <w:r>
        <w:t xml:space="preserve">Business Consultant</w:t>
      </w:r>
      <w:r>
        <w:t xml:space="preserve"> </w:t>
      </w:r>
      <w:r>
        <w:t xml:space="preserve">shall deliver the following services as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Comprehensive corporate strategy review and five-year growth roadmap development for the</w:t>
            </w:r>
            <w:r>
              <w:t xml:space="preserve"> </w:t>
            </w:r>
            <w:r>
              <w:t xml:space="preserve">Myanmar Yangon</w:t>
            </w:r>
            <w:r>
              <w:t xml:space="preserve"> </w:t>
            </w:r>
            <w:r>
              <w:t xml:space="preserve">headquarters and regional branches</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Operational efficiency audit covering supply chain, logistics, and warehouse management across all</w:t>
            </w:r>
            <w:r>
              <w:t xml:space="preserve"> </w:t>
            </w:r>
            <w:r>
              <w:t xml:space="preserve">Myanmar Yangon</w:t>
            </w:r>
            <w:r>
              <w:t xml:space="preserve"> </w:t>
            </w:r>
            <w:r>
              <w:t xml:space="preserve">facilities</w:t>
            </w:r>
          </w:p>
        </w:tc>
        <w:tc>
          <w:tcPr/>
          <w:p>
            <w:pPr>
              <w:pStyle w:val="Compact"/>
              <w:jc w:val="left"/>
            </w:pPr>
            <w:r>
              <w:t xml:space="preserve">4 weeks</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Market entry feasibility study and competitive analysis for expansion into Mandalay and Naypyidaw markets, conducted by the</w:t>
            </w:r>
            <w:r>
              <w:t xml:space="preserve"> </w:t>
            </w:r>
            <w:r>
              <w:t xml:space="preserve">Business Consultant</w:t>
            </w:r>
          </w:p>
        </w:tc>
        <w:tc>
          <w:tcPr/>
          <w:p>
            <w:pPr>
              <w:pStyle w:val="Compact"/>
              <w:jc w:val="left"/>
            </w:pPr>
            <w:r>
              <w:t xml:space="preserve">5 weeks</w:t>
            </w:r>
          </w:p>
        </w:tc>
        <w:tc>
          <w:tcPr/>
          <w:p>
            <w:pPr>
              <w:pStyle w:val="Compact"/>
              <w:jc w:val="left"/>
            </w:pPr>
            <w:r>
              <w:t xml:space="preserve">Project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Organizational development workshop series (4 sessions) for mid-level and senior management teams based in</w:t>
            </w:r>
            <w:r>
              <w:t xml:space="preserve"> </w:t>
            </w:r>
            <w:r>
              <w:t xml:space="preserve">Myanmar Yangon</w:t>
            </w:r>
          </w:p>
        </w:tc>
        <w:tc>
          <w:tcPr/>
          <w:p>
            <w:pPr>
              <w:pStyle w:val="Compact"/>
              <w:jc w:val="left"/>
            </w:pPr>
            <w:r>
              <w:t xml:space="preserve">8 weeks</w:t>
            </w:r>
          </w:p>
        </w:tc>
        <w:tc>
          <w:tcPr/>
          <w:p>
            <w:pPr>
              <w:pStyle w:val="Compact"/>
              <w:jc w:val="left"/>
            </w:pPr>
            <w:r>
              <w:t xml:space="preserve">Session</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Monthly advisory retainer – ongoing strategic guidance, performance monitoring, and quarterly reporting to the Board of Directors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06</w:t>
            </w:r>
          </w:p>
        </w:tc>
        <w:tc>
          <w:tcPr/>
          <w:p>
            <w:pPr>
              <w:pStyle w:val="Compact"/>
              <w:jc w:val="left"/>
            </w:pPr>
            <w:r>
              <w:t xml:space="preserve">Regulatory compliance advisory for foreign investment and local business licensing requirements in</w:t>
            </w:r>
            <w:r>
              <w:t xml:space="preserve"> </w:t>
            </w:r>
            <w:r>
              <w:t xml:space="preserve">Myanmar Yangon</w:t>
            </w:r>
          </w:p>
        </w:tc>
        <w:tc>
          <w:tcPr/>
          <w:p>
            <w:pPr>
              <w:pStyle w:val="Compact"/>
              <w:jc w:val="left"/>
            </w:pPr>
            <w:r>
              <w:t xml:space="preserve">3 weeks</w:t>
            </w:r>
          </w:p>
        </w:tc>
        <w:tc>
          <w:tcPr/>
          <w:p>
            <w:pPr>
              <w:pStyle w:val="Compact"/>
              <w:jc w:val="left"/>
            </w:pPr>
            <w:r>
              <w:t xml:space="preserve">Project</w:t>
            </w:r>
          </w:p>
        </w:tc>
        <w:tc>
          <w:tcPr/>
          <w:p>
            <w:pPr>
              <w:pStyle w:val="Compact"/>
              <w:jc w:val="left"/>
            </w:pPr>
            <w:r>
              <w:t xml:space="preserve">2,000,000</w:t>
            </w:r>
          </w:p>
        </w:tc>
        <w:tc>
          <w:tcPr/>
          <w:p>
            <w:pPr>
              <w:pStyle w:val="Compact"/>
              <w:jc w:val="left"/>
            </w:pPr>
            <w:r>
              <w:t xml:space="preserve">2,000,000</w:t>
            </w:r>
          </w:p>
        </w:tc>
      </w:tr>
      <w:tr>
        <w:tc>
          <w:tcPr>
            <w:gridSpan w:val="5"/>
          </w:tcPr>
          <w:p>
            <w:pPr>
              <w:pStyle w:val="Compact"/>
              <w:jc w:val="left"/>
            </w:pPr>
            <w:r>
              <w:t xml:space="preserve">TOTAL AMOUNT (MMK)</w:t>
            </w:r>
          </w:p>
        </w:tc>
        <w:tc>
          <w:tcPr/>
          <w:p>
            <w:pPr>
              <w:pStyle w:val="Compact"/>
              <w:jc w:val="left"/>
            </w:pPr>
            <w:r>
              <w:t xml:space="preserve">48,300,000</w:t>
            </w:r>
          </w:p>
        </w:tc>
      </w:tr>
    </w:tbl>
    <w:bookmarkEnd w:id="22"/>
    <w:bookmarkStart w:id="23"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Golden Pagoda Trading &amp; Services Co., Ltd. (hereinafter "the Client") and the designated</w:t>
      </w:r>
      <w:r>
        <w:t xml:space="preserve"> </w:t>
      </w:r>
      <w:r>
        <w:t xml:space="preserve">Business Consultant</w:t>
      </w:r>
      <w:r>
        <w:t xml:space="preserve"> </w:t>
      </w:r>
      <w:r>
        <w:t xml:space="preserve">(hereinafter "the Consultant") for the provision of professional advisory services in</w:t>
      </w:r>
      <w:r>
        <w:t xml:space="preserve"> </w:t>
      </w:r>
      <w:r>
        <w:t xml:space="preserve">Myanmar Yangon</w:t>
      </w:r>
      <w:r>
        <w:t xml:space="preserve">.</w:t>
      </w:r>
    </w:p>
    <w:p>
      <w:pPr>
        <w:numPr>
          <w:ilvl w:val="0"/>
          <w:numId w:val="1001"/>
        </w:numPr>
        <w:pStyle w:val="Compact"/>
      </w:pPr>
      <w:r>
        <w:t xml:space="preserve">The</w:t>
      </w:r>
      <w:r>
        <w:t xml:space="preserve"> </w:t>
      </w:r>
      <w:r>
        <w:t xml:space="preserve">Business Consultant</w:t>
      </w:r>
      <w:r>
        <w:t xml:space="preserve"> </w:t>
      </w:r>
      <w:r>
        <w:t xml:space="preserve">shall commence all services no later than 1 July 2025 and shall complete all project-based deliverables within the timelines specified in the service schedule above. The monthly advisory retainer shall run from 1 July 2025 through 30 June 2026.</w:t>
      </w:r>
    </w:p>
    <w:p>
      <w:pPr>
        <w:numPr>
          <w:ilvl w:val="0"/>
          <w:numId w:val="1001"/>
        </w:numPr>
        <w:pStyle w:val="Compact"/>
      </w:pPr>
      <w:r>
        <w:t xml:space="preserve">All services shall be performed in accordance with the professional standards and ethical guidelines established by the Myanmar Institute of Management Consultants and applicable laws of the Republic of the Union of Myanmar.</w:t>
      </w:r>
    </w:p>
    <w:p>
      <w:pPr>
        <w:numPr>
          <w:ilvl w:val="0"/>
          <w:numId w:val="1001"/>
        </w:numPr>
        <w:pStyle w:val="Compact"/>
      </w:pPr>
      <w:r>
        <w:t xml:space="preserve">Payment shall be made in Myanmar Kyat (MMK) via bank transfer to the Consultant's designated account at AYA Bank, Yangon Central Branch. Invoices shall be submitted at the completion of each project milestone or on the last business day of each month for the retainer engagement.</w:t>
      </w:r>
    </w:p>
    <w:p>
      <w:pPr>
        <w:numPr>
          <w:ilvl w:val="0"/>
          <w:numId w:val="1001"/>
        </w:numPr>
        <w:pStyle w:val="Compact"/>
      </w:pPr>
      <w:r>
        <w:t xml:space="preserve">The Client reserves the right to request revisions to any deliverable produced by the</w:t>
      </w:r>
      <w:r>
        <w:t xml:space="preserve"> </w:t>
      </w:r>
      <w:r>
        <w:t xml:space="preserve">Business Consultant</w:t>
      </w:r>
      <w:r>
        <w:t xml:space="preserve"> </w:t>
      </w:r>
      <w:r>
        <w:t xml:space="preserve">within fourteen (14) calendar days of initial submission. One round of revisions is included in the stated fees; additional revisions shall be billed at MMK 150,000 per hour.</w:t>
      </w:r>
    </w:p>
    <w:p>
      <w:pPr>
        <w:numPr>
          <w:ilvl w:val="0"/>
          <w:numId w:val="1001"/>
        </w:numPr>
        <w:pStyle w:val="Compact"/>
      </w:pPr>
      <w:r>
        <w:t xml:space="preserve">All reports, analyses, strategic plans, and intellectual property developed by the</w:t>
      </w:r>
      <w:r>
        <w:t xml:space="preserve"> </w:t>
      </w:r>
      <w:r>
        <w:t xml:space="preserve">Business Consultant</w:t>
      </w:r>
      <w:r>
        <w:t xml:space="preserve"> </w:t>
      </w:r>
      <w:r>
        <w:t xml:space="preserve">under this</w:t>
      </w:r>
      <w:r>
        <w:t xml:space="preserve"> </w:t>
      </w:r>
      <w:r>
        <w:t xml:space="preserve">Purchase Order</w:t>
      </w:r>
      <w:r>
        <w:t xml:space="preserve"> </w:t>
      </w:r>
      <w:r>
        <w:t xml:space="preserve">shall become the exclusive property of the Client upon full payment of the corresponding invoice.</w:t>
      </w:r>
    </w:p>
    <w:p>
      <w:pPr>
        <w:numPr>
          <w:ilvl w:val="0"/>
          <w:numId w:val="1001"/>
        </w:numPr>
        <w:pStyle w:val="Compact"/>
      </w:pPr>
      <w:r>
        <w:t xml:space="preserve">The</w:t>
      </w:r>
      <w:r>
        <w:t xml:space="preserve"> </w:t>
      </w:r>
      <w:r>
        <w:t xml:space="preserve">Business Consultant</w:t>
      </w:r>
      <w:r>
        <w:t xml:space="preserve"> </w:t>
      </w:r>
      <w:r>
        <w:t xml:space="preserve">shall maintain strict confidentiality regarding all proprietary business information, financial data, and strategic plans of the Client. A separate Non-Disclosure Agreement (NDA) has been executed on 10 June 2025 and remains in full force for a period of three (3) years following the conclusion of this engagement.</w:t>
      </w:r>
    </w:p>
    <w:p>
      <w:pPr>
        <w:numPr>
          <w:ilvl w:val="0"/>
          <w:numId w:val="1001"/>
        </w:numPr>
        <w:pStyle w:val="Compact"/>
      </w:pPr>
      <w:r>
        <w:t xml:space="preserve">All on-site meetings, workshops, and advisory sessions shall be conducted at the Client's premises located at 125 Sule Avenue, Kyauktada Township,</w:t>
      </w:r>
      <w:r>
        <w:t xml:space="preserve"> </w:t>
      </w:r>
      <w:r>
        <w:t xml:space="preserve">Myanmar Yangon</w:t>
      </w:r>
      <w:r>
        <w:t xml:space="preserve">, unless otherwise agreed in writing by both parties.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Client shall pay for all services rendered up to the date of termination, and the</w:t>
      </w:r>
      <w:r>
        <w:t xml:space="preserve"> </w:t>
      </w:r>
      <w:r>
        <w:t xml:space="preserve">Business Consultant</w:t>
      </w:r>
      <w:r>
        <w:t xml:space="preserve"> </w:t>
      </w:r>
      <w:r>
        <w:t xml:space="preserve">shall deliver all completed work product.</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mediation in</w:t>
      </w:r>
      <w:r>
        <w:t xml:space="preserve"> </w:t>
      </w:r>
      <w:r>
        <w:t xml:space="preserve">Myanmar Yangon</w:t>
      </w:r>
      <w:r>
        <w:t xml:space="preserve"> </w:t>
      </w:r>
      <w:r>
        <w:t xml:space="preserve">in accordance with the Myanmar Arbitration Law. If mediation fails, the matter shall be referred to the competent courts in</w:t>
      </w:r>
      <w:r>
        <w:t xml:space="preserve"> </w:t>
      </w:r>
      <w:r>
        <w:t xml:space="preserve">Myanmar Yangon</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Republic of the Union of Myanmar.</w:t>
      </w:r>
    </w:p>
    <w:bookmarkEnd w:id="23"/>
    <w:bookmarkStart w:id="24" w:name="acceptance-and-authorization"/>
    <w:p>
      <w:pPr>
        <w:pStyle w:val="Heading2"/>
      </w:pPr>
      <w:r>
        <w:t xml:space="preserve">Acceptance and Authorization</w:t>
      </w:r>
    </w:p>
    <w:p>
      <w:pPr>
        <w:pStyle w:val="FirstParagraph"/>
      </w:pPr>
      <w:r>
        <w:t xml:space="preserve">By signing below, both parties acknowledge and agree to all terms, conditions, and service specifications set forth in this</w:t>
      </w:r>
      <w:r>
        <w:t xml:space="preserve"> </w:t>
      </w:r>
      <w:r>
        <w:t xml:space="preserve">Purchase Order</w:t>
      </w:r>
      <w:r>
        <w:t xml:space="preserve"> </w:t>
      </w:r>
      <w:r>
        <w:t xml:space="preserve">for the engagement of the</w:t>
      </w:r>
      <w:r>
        <w:t xml:space="preserve"> </w:t>
      </w:r>
      <w:r>
        <w:t xml:space="preserve">Business Consultant</w:t>
      </w:r>
      <w:r>
        <w:t xml:space="preserve"> </w:t>
      </w:r>
      <w:r>
        <w:t xml:space="preserve">in</w:t>
      </w:r>
      <w:r>
        <w:t xml:space="preserve"> </w:t>
      </w:r>
      <w:r>
        <w:t xml:space="preserve">Myanmar Yangon</w:t>
      </w:r>
      <w:r>
        <w:t xml:space="preserve">.</w:t>
      </w:r>
    </w:p>
    <w:bookmarkEnd w:id="24"/>
    <w:p>
      <w:pPr>
        <w:pStyle w:val="BodyText"/>
      </w:pPr>
      <w:r>
        <w:rPr>
          <w:bCs/>
          <w:b/>
        </w:rPr>
        <w:t xml:space="preserve">For and on behalf of the Client</w:t>
      </w:r>
      <w:r>
        <w:br/>
      </w:r>
      <w:r>
        <w:t xml:space="preserve">Golden Pagoda Trading &amp; Services Co., Ltd.</w:t>
      </w:r>
      <w:r>
        <w:br/>
      </w:r>
      <w:r>
        <w:br/>
      </w:r>
      <w:r>
        <w:t xml:space="preserve">Name: U Kyaw Zeya Min</w:t>
      </w:r>
      <w:r>
        <w:br/>
      </w:r>
      <w:r>
        <w:t xml:space="preserve">Title: Chief Executive Officer</w:t>
      </w:r>
      <w:r>
        <w:br/>
      </w:r>
      <w:r>
        <w:t xml:space="preserve">Date: _______________</w:t>
      </w:r>
    </w:p>
    <w:p>
      <w:pPr>
        <w:pStyle w:val="BodyText"/>
      </w:pPr>
      <w:r>
        <w:rPr>
          <w:bCs/>
          <w:b/>
        </w:rPr>
        <w:t xml:space="preserve">For and on behalf of the Business Consultant</w:t>
      </w:r>
      <w:r>
        <w:br/>
      </w:r>
      <w:r>
        <w:t xml:space="preserve">Yangon Business Solutions Consulting Group</w:t>
      </w:r>
      <w:r>
        <w:br/>
      </w:r>
      <w:r>
        <w:br/>
      </w:r>
      <w:r>
        <w:t xml:space="preserve">Name: Dr. Aung Myo Win</w:t>
      </w:r>
      <w:r>
        <w:br/>
      </w:r>
      <w:r>
        <w:t xml:space="preserve">Title: Principal Consultant</w:t>
      </w:r>
      <w:r>
        <w:br/>
      </w:r>
      <w:r>
        <w:t xml:space="preserve">Date: _______________</w:t>
      </w:r>
    </w:p>
    <w:p>
      <w:pPr>
        <w:pStyle w:val="BodyText"/>
      </w:pPr>
      <w:r>
        <w:t xml:space="preserve">This</w:t>
      </w:r>
      <w:r>
        <w:t xml:space="preserve"> </w:t>
      </w:r>
      <w:r>
        <w:t xml:space="preserve">Purchase Order</w:t>
      </w:r>
      <w:r>
        <w:t xml:space="preserve"> </w:t>
      </w:r>
      <w:r>
        <w:t xml:space="preserve">(PO-2025-YGN-00472) was issued by Golden Pagoda Trading &amp; Services Co., Ltd.,</w:t>
      </w:r>
      <w:r>
        <w:t xml:space="preserve"> </w:t>
      </w:r>
      <w:r>
        <w:t xml:space="preserve">Myanmar Yangon</w:t>
      </w:r>
      <w:r>
        <w:t xml:space="preserve">, for the engagement of a</w:t>
      </w:r>
      <w:r>
        <w:t xml:space="preserve"> </w:t>
      </w:r>
      <w:r>
        <w:t xml:space="preserve">Business Consultant</w:t>
      </w:r>
      <w:r>
        <w:t xml:space="preserve">. This document is valid for 30 days from the date of issue. Unauthorized reproduction or distribution is prohibited.</w:t>
      </w:r>
    </w:p>
    <w:p>
      <w:pPr>
        <w:pStyle w:val="BodyText"/>
      </w:pPr>
      <w:r>
        <w:t xml:space="preserve">Page 1 of 1 | Generated: 15 June 2025 | Reference: Procurement Dept. / YGN-HQ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Myanmar Yangon</dc:title>
  <dc:creator/>
  <dc:language>en</dc:language>
  <cp:keywords/>
  <dcterms:created xsi:type="dcterms:W3CDTF">2026-10-10T03:45:09Z</dcterms:created>
  <dcterms:modified xsi:type="dcterms:W3CDTF">2026-10-10T03:45:09Z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