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t xml:space="preserve">Business Consultant Professional Services — New Zealand Auckland</w:t>
      </w:r>
    </w:p>
    <w:bookmarkEnd w:id="20"/>
    <w:bookmarkStart w:id="21" w:name="issuing-company-buyer"/>
    <w:p>
      <w:pPr>
        <w:pStyle w:val="Heading3"/>
      </w:pPr>
      <w:r>
        <w:t xml:space="preserve">Issuing Company (Buyer)</w:t>
      </w:r>
    </w:p>
    <w:p>
      <w:pPr>
        <w:pStyle w:val="FirstParagraph"/>
      </w:pPr>
      <w:r>
        <w:rPr>
          <w:bCs/>
          <w:b/>
        </w:rPr>
        <w:t xml:space="preserve">Harbourview Strategic Holdings Ltd</w:t>
      </w:r>
    </w:p>
    <w:p>
      <w:pPr>
        <w:pStyle w:val="BodyText"/>
      </w:pPr>
      <w:r>
        <w:t xml:space="preserve">Level 14, 201 Queen Street</w:t>
      </w:r>
    </w:p>
    <w:p>
      <w:pPr>
        <w:pStyle w:val="BodyText"/>
      </w:pPr>
      <w:r>
        <w:t xml:space="preserve">Auckland CBD, Auckland 1010</w:t>
      </w:r>
    </w:p>
    <w:p>
      <w:pPr>
        <w:pStyle w:val="BodyText"/>
      </w:pPr>
      <w:r>
        <w:t xml:space="preserve">New Zealand</w:t>
      </w:r>
    </w:p>
    <w:p>
      <w:pPr>
        <w:pStyle w:val="BodyText"/>
      </w:pPr>
      <w:r>
        <w:t xml:space="preserve">Phone: +64 9 376 4200</w:t>
      </w:r>
    </w:p>
    <w:p>
      <w:pPr>
        <w:pStyle w:val="BodyText"/>
      </w:pPr>
      <w:r>
        <w:t xml:space="preserve">Email: procurement@harbourview.co.nz</w:t>
      </w:r>
    </w:p>
    <w:p>
      <w:pPr>
        <w:pStyle w:val="BodyText"/>
      </w:pPr>
      <w:r>
        <w:t xml:space="preserve">NZBN: 942904123456789</w:t>
      </w:r>
    </w:p>
    <w:bookmarkEnd w:id="21"/>
    <w:bookmarkStart w:id="22" w:name="service-provider-vendor"/>
    <w:p>
      <w:pPr>
        <w:pStyle w:val="Heading3"/>
      </w:pPr>
      <w:r>
        <w:t xml:space="preserve">Service Provider (Vendor)</w:t>
      </w:r>
    </w:p>
    <w:p>
      <w:pPr>
        <w:pStyle w:val="FirstParagraph"/>
      </w:pPr>
      <w:r>
        <w:rPr>
          <w:bCs/>
          <w:b/>
        </w:rPr>
        <w:t xml:space="preserve">Meridian Business Advisory Group</w:t>
      </w:r>
    </w:p>
    <w:p>
      <w:pPr>
        <w:pStyle w:val="BodyText"/>
      </w:pPr>
      <w:r>
        <w:t xml:space="preserve">Suite 5, 88 Federal Street</w:t>
      </w:r>
    </w:p>
    <w:p>
      <w:pPr>
        <w:pStyle w:val="BodyText"/>
      </w:pPr>
      <w:r>
        <w:t xml:space="preserve">Ponsonby, Auckland 1011</w:t>
      </w:r>
    </w:p>
    <w:p>
      <w:pPr>
        <w:pStyle w:val="BodyText"/>
      </w:pPr>
      <w:r>
        <w:t xml:space="preserve">New Zealand</w:t>
      </w:r>
    </w:p>
    <w:p>
      <w:pPr>
        <w:pStyle w:val="BodyText"/>
      </w:pPr>
      <w:r>
        <w:t xml:space="preserve">Phone: +64 9 525 8800</w:t>
      </w:r>
    </w:p>
    <w:p>
      <w:pPr>
        <w:pStyle w:val="BodyText"/>
      </w:pPr>
      <w:r>
        <w:t xml:space="preserve">Email: contracts@meridianadvisory.co.nz</w:t>
      </w:r>
    </w:p>
    <w:p>
      <w:pPr>
        <w:pStyle w:val="BodyText"/>
      </w:pPr>
      <w:r>
        <w:t xml:space="preserve">GST Number: 123-456-789</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PO-HSH-2025-00472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Start Date:</w:t>
            </w:r>
          </w:p>
        </w:tc>
        <w:tc>
          <w:tcPr/>
          <w:p>
            <w:pPr>
              <w:pStyle w:val="Compact"/>
              <w:jc w:val="left"/>
            </w:pPr>
            <w:r>
              <w:t xml:space="preserve">1 July 2025</w:t>
            </w:r>
          </w:p>
        </w:tc>
      </w:tr>
      <w:tr>
        <w:tc>
          <w:tcPr/>
          <w:p>
            <w:pPr>
              <w:pStyle w:val="Compact"/>
              <w:jc w:val="left"/>
            </w:pPr>
            <w:r>
              <w:t xml:space="preserve">Engagement Duration:</w:t>
            </w:r>
          </w:p>
        </w:tc>
        <w:tc>
          <w:tcPr/>
          <w:p>
            <w:pPr>
              <w:pStyle w:val="Compact"/>
              <w:jc w:val="left"/>
            </w:pPr>
            <w:r>
              <w:t xml:space="preserve">12 months (1 July 2025 – 30 June 2026)</w:t>
            </w:r>
          </w:p>
        </w:tc>
      </w:tr>
      <w:tr>
        <w:tc>
          <w:tcPr/>
          <w:p>
            <w:pPr>
              <w:pStyle w:val="Compact"/>
              <w:jc w:val="left"/>
            </w:pPr>
            <w:r>
              <w:t xml:space="preserve">Place of Performance:</w:t>
            </w:r>
          </w:p>
        </w:tc>
        <w:tc>
          <w:tcPr/>
          <w:p>
            <w:pPr>
              <w:pStyle w:val="Compact"/>
              <w:jc w:val="left"/>
            </w:pPr>
            <w:r>
              <w:t xml:space="preserve">Auckland, New Zealand (primary office at 201 Queen Street, Auckland CBD)</w:t>
            </w:r>
          </w:p>
        </w:tc>
      </w:tr>
      <w:tr>
        <w:tc>
          <w:tcPr/>
          <w:p>
            <w:pPr>
              <w:pStyle w:val="Compact"/>
              <w:jc w:val="left"/>
            </w:pPr>
            <w:r>
              <w:t xml:space="preserve">Payment Terms:</w:t>
            </w:r>
          </w:p>
        </w:tc>
        <w:tc>
          <w:tcPr/>
          <w:p>
            <w:pPr>
              <w:pStyle w:val="Compact"/>
              <w:jc w:val="left"/>
            </w:pPr>
            <w:r>
              <w:t xml:space="preserve">Net 30 days from invoice date, in New Zealand Dollars (NZD)</w:t>
            </w:r>
          </w:p>
        </w:tc>
      </w:tr>
      <w:tr>
        <w:tc>
          <w:tcPr/>
          <w:p>
            <w:pPr>
              <w:pStyle w:val="Compact"/>
              <w:jc w:val="left"/>
            </w:pPr>
            <w:r>
              <w:t xml:space="preserve">Authorised By:</w:t>
            </w:r>
          </w:p>
        </w:tc>
        <w:tc>
          <w:tcPr/>
          <w:p>
            <w:pPr>
              <w:pStyle w:val="Compact"/>
              <w:jc w:val="left"/>
            </w:pPr>
            <w:r>
              <w:t xml:space="preserve">Dr. Catherine Whitmore, Chief Financial Officer</w:t>
            </w:r>
          </w:p>
        </w:tc>
      </w:tr>
    </w:tbl>
    <w:bookmarkStart w:id="23" w:name="Xebcac6afb871b06642950e42c4b8e3e3ba5b93d"/>
    <w:p>
      <w:pPr>
        <w:pStyle w:val="Heading2"/>
      </w:pPr>
      <w:r>
        <w:t xml:space="preserve">Description of Business Consultant Services</w:t>
      </w:r>
    </w:p>
    <w:p>
      <w:pPr>
        <w:pStyle w:val="FirstParagraph"/>
      </w:pPr>
      <w:r>
        <w:t xml:space="preserve">This Purchase Order is issued by Harbourview Strategic Holdings Ltd to formally engage Meridian Business Advisory Group as a Business Consultant to provide comprehensive strategic advisory services. The Business Consultant shall deliver the following scope of work within the Auckland, New Zealand operational environment: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Strategic Business Planning &amp; Market Analysis for the Auckland and wider New Zealand market, including competitive benchmarking and growth pathway development.</w:t>
            </w:r>
          </w:p>
        </w:tc>
        <w:tc>
          <w:tcPr/>
          <w:p>
            <w:pPr>
              <w:pStyle w:val="Compact"/>
              <w:jc w:val="left"/>
            </w:pPr>
            <w:r>
              <w:t xml:space="preserve">3 months</w:t>
            </w:r>
          </w:p>
        </w:tc>
        <w:tc>
          <w:tcPr/>
          <w:p>
            <w:pPr>
              <w:pStyle w:val="Compact"/>
              <w:jc w:val="left"/>
            </w:pPr>
            <w:r>
              <w:t xml:space="preserve">$18,500 / month</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Operational Efficiency Review and Process Optimisation across all Auckland-based divisions, with recommendations aligned to New Zealand best-practice frameworks.</w:t>
            </w:r>
          </w:p>
        </w:tc>
        <w:tc>
          <w:tcPr/>
          <w:p>
            <w:pPr>
              <w:pStyle w:val="Compact"/>
              <w:jc w:val="left"/>
            </w:pPr>
            <w:r>
              <w:t xml:space="preserve">2 months</w:t>
            </w:r>
          </w:p>
        </w:tc>
        <w:tc>
          <w:tcPr/>
          <w:p>
            <w:pPr>
              <w:pStyle w:val="Compact"/>
              <w:jc w:val="left"/>
            </w:pPr>
            <w:r>
              <w:t xml:space="preserve">$22,000 / month</w:t>
            </w:r>
          </w:p>
        </w:tc>
        <w:tc>
          <w:tcPr/>
          <w:p>
            <w:pPr>
              <w:pStyle w:val="Compact"/>
              <w:jc w:val="left"/>
            </w:pPr>
            <w:r>
              <w:t xml:space="preserve">$44,000.00</w:t>
            </w:r>
          </w:p>
        </w:tc>
      </w:tr>
      <w:tr>
        <w:tc>
          <w:tcPr/>
          <w:p>
            <w:pPr>
              <w:pStyle w:val="Compact"/>
              <w:jc w:val="left"/>
            </w:pPr>
            <w:r>
              <w:t xml:space="preserve">3</w:t>
            </w:r>
          </w:p>
        </w:tc>
        <w:tc>
          <w:tcPr/>
          <w:p>
            <w:pPr>
              <w:pStyle w:val="Compact"/>
              <w:jc w:val="left"/>
            </w:pPr>
            <w:r>
              <w:t xml:space="preserve">Financial Modelling and Risk Assessment for proposed expansion into the Waikato and Bay of Plenty regions of New Zealand.</w:t>
            </w:r>
          </w:p>
        </w:tc>
        <w:tc>
          <w:tcPr/>
          <w:p>
            <w:pPr>
              <w:pStyle w:val="Compact"/>
              <w:jc w:val="left"/>
            </w:pPr>
            <w:r>
              <w:t xml:space="preserve">2 months</w:t>
            </w:r>
          </w:p>
        </w:tc>
        <w:tc>
          <w:tcPr/>
          <w:p>
            <w:pPr>
              <w:pStyle w:val="Compact"/>
              <w:jc w:val="left"/>
            </w:pPr>
            <w:r>
              <w:t xml:space="preserve">$20,000 / month</w:t>
            </w:r>
          </w:p>
        </w:tc>
        <w:tc>
          <w:tcPr/>
          <w:p>
            <w:pPr>
              <w:pStyle w:val="Compact"/>
              <w:jc w:val="left"/>
            </w:pPr>
            <w:r>
              <w:t xml:space="preserve">$40,000.00</w:t>
            </w:r>
          </w:p>
        </w:tc>
      </w:tr>
      <w:tr>
        <w:tc>
          <w:tcPr/>
          <w:p>
            <w:pPr>
              <w:pStyle w:val="Compact"/>
              <w:jc w:val="left"/>
            </w:pPr>
            <w:r>
              <w:t xml:space="preserve">4</w:t>
            </w:r>
          </w:p>
        </w:tc>
        <w:tc>
          <w:tcPr/>
          <w:p>
            <w:pPr>
              <w:pStyle w:val="Compact"/>
              <w:jc w:val="left"/>
            </w:pPr>
            <w:r>
              <w:t xml:space="preserve">Change Management and Organisational Development consultancy, including leadership coaching sessions conducted at the Auckland CBD office.</w:t>
            </w:r>
          </w:p>
        </w:tc>
        <w:tc>
          <w:tcPr/>
          <w:p>
            <w:pPr>
              <w:pStyle w:val="Compact"/>
              <w:jc w:val="left"/>
            </w:pPr>
            <w:r>
              <w:t xml:space="preserve">4 months</w:t>
            </w:r>
          </w:p>
        </w:tc>
        <w:tc>
          <w:tcPr/>
          <w:p>
            <w:pPr>
              <w:pStyle w:val="Compact"/>
              <w:jc w:val="left"/>
            </w:pPr>
            <w:r>
              <w:t xml:space="preserve">$16,500 / month</w:t>
            </w:r>
          </w:p>
        </w:tc>
        <w:tc>
          <w:tcPr/>
          <w:p>
            <w:pPr>
              <w:pStyle w:val="Compact"/>
              <w:jc w:val="left"/>
            </w:pPr>
            <w:r>
              <w:t xml:space="preserve">$66,000.00</w:t>
            </w:r>
          </w:p>
        </w:tc>
      </w:tr>
      <w:tr>
        <w:tc>
          <w:tcPr/>
          <w:p>
            <w:pPr>
              <w:pStyle w:val="Compact"/>
              <w:jc w:val="left"/>
            </w:pPr>
            <w:r>
              <w:t xml:space="preserve">5</w:t>
            </w:r>
          </w:p>
        </w:tc>
        <w:tc>
          <w:tcPr/>
          <w:p>
            <w:pPr>
              <w:pStyle w:val="Compact"/>
              <w:jc w:val="left"/>
            </w:pPr>
            <w:r>
              <w:t xml:space="preserve">Regulatory Compliance Advisory ensuring all Business Consultant recommendations align with New Zealand Companies Act 1993, Fair Trading Act 1986, and local Auckland Council bylaws.</w:t>
            </w:r>
          </w:p>
        </w:tc>
        <w:tc>
          <w:tcPr/>
          <w:p>
            <w:pPr>
              <w:pStyle w:val="Compact"/>
              <w:jc w:val="left"/>
            </w:pPr>
            <w:r>
              <w:t xml:space="preserve">Ongoing (12 months)</w:t>
            </w:r>
          </w:p>
        </w:tc>
        <w:tc>
          <w:tcPr/>
          <w:p>
            <w:pPr>
              <w:pStyle w:val="Compact"/>
              <w:jc w:val="left"/>
            </w:pPr>
            <w:r>
              <w:t xml:space="preserve">$8,000 / month</w:t>
            </w:r>
          </w:p>
        </w:tc>
        <w:tc>
          <w:tcPr/>
          <w:p>
            <w:pPr>
              <w:pStyle w:val="Compact"/>
              <w:jc w:val="left"/>
            </w:pPr>
            <w:r>
              <w:t xml:space="preserve">$96,000.00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right"/>
            </w:pPr>
            <w:r>
              <w:t xml:space="preserve">$301,500.00</w:t>
            </w:r>
          </w:p>
        </w:tc>
      </w:tr>
      <w:tr>
        <w:tc>
          <w:tcPr/>
          <w:p>
            <w:pPr>
              <w:pStyle w:val="Compact"/>
              <w:jc w:val="left"/>
            </w:pPr>
            <w:r>
              <w:t xml:space="preserve">GST (15%)</w:t>
            </w:r>
          </w:p>
        </w:tc>
        <w:tc>
          <w:tcPr/>
          <w:p>
            <w:pPr>
              <w:pStyle w:val="Compact"/>
              <w:jc w:val="right"/>
            </w:pPr>
            <w:r>
              <w:t xml:space="preserve">$45,225.00</w:t>
            </w:r>
          </w:p>
        </w:tc>
      </w:tr>
      <w:tr>
        <w:tc>
          <w:tcPr/>
          <w:p>
            <w:pPr>
              <w:pStyle w:val="Compact"/>
              <w:jc w:val="left"/>
            </w:pPr>
            <w:r>
              <w:t xml:space="preserve">Total Purchase Order Value (NZD)</w:t>
            </w:r>
          </w:p>
        </w:tc>
        <w:tc>
          <w:tcPr/>
          <w:p>
            <w:pPr>
              <w:pStyle w:val="Compact"/>
              <w:jc w:val="right"/>
            </w:pPr>
            <w:r>
              <w:t xml:space="preserve">$346,725.00</w:t>
            </w:r>
          </w:p>
        </w:tc>
      </w:tr>
    </w:tbl>
    <w:p>
      <w:pPr>
        <w:pStyle w:val="BodyText"/>
      </w:pPr>
      <w:r>
        <w:rPr>
          <w:bCs/>
          <w:b/>
        </w:rPr>
        <w:t xml:space="preserve">Note on GST:</w:t>
      </w:r>
      <w:r>
        <w:t xml:space="preserve"> </w:t>
      </w:r>
      <w:r>
        <w:t xml:space="preserve">All amounts are exclusive of Goods and Services Tax (GST) at the current New Zealand rate of 15%. The Business Consultant is registered for GST with the Inland Revenue Department (IRD) of New Zealand and shall include GST on all invoices issued under this Purchase Order.</w:t>
      </w:r>
    </w:p>
    <w:bookmarkEnd w:id="23"/>
    <w:bookmarkStart w:id="24" w:name="terms-and-conditions"/>
    <w:p>
      <w:pPr>
        <w:pStyle w:val="Heading2"/>
      </w:pPr>
      <w:r>
        <w:t xml:space="preserve">Terms and Conditions</w:t>
      </w:r>
    </w:p>
    <w:p>
      <w:pPr>
        <w:numPr>
          <w:ilvl w:val="0"/>
          <w:numId w:val="1001"/>
        </w:numPr>
        <w:pStyle w:val="Compact"/>
      </w:pPr>
      <w:r>
        <w:rPr>
          <w:bCs/>
          <w:b/>
        </w:rPr>
        <w:t xml:space="preserve">Scope of Engagement:</w:t>
      </w:r>
      <w:r>
        <w:t xml:space="preserve"> </w:t>
      </w:r>
      <w:r>
        <w:t xml:space="preserve">The Business Consultant shall perform all services in accordance with the scope outlined in this Purchase Order. Any additional services beyond the stated scope require written amendment to this Purchase Order, approved by both parties.</w:t>
      </w:r>
    </w:p>
    <w:p>
      <w:pPr>
        <w:numPr>
          <w:ilvl w:val="0"/>
          <w:numId w:val="1001"/>
        </w:numPr>
        <w:pStyle w:val="Compact"/>
      </w:pPr>
      <w:r>
        <w:rPr>
          <w:bCs/>
          <w:b/>
        </w:rPr>
        <w:t xml:space="preserve">Place of Performance:</w:t>
      </w:r>
      <w:r>
        <w:t xml:space="preserve"> </w:t>
      </w:r>
      <w:r>
        <w:t xml:space="preserve">All consultancy services shall be primarily delivered at the Buyer's premises located at 201 Queen Street, Auckland CBD, New Zealand. Remote work from the Business Consultant's Ponsonby office in Auckland is permitted with prior written consent.</w:t>
      </w:r>
    </w:p>
    <w:p>
      <w:pPr>
        <w:numPr>
          <w:ilvl w:val="0"/>
          <w:numId w:val="1001"/>
        </w:numPr>
        <w:pStyle w:val="Compact"/>
      </w:pPr>
      <w:r>
        <w:rPr>
          <w:bCs/>
          <w:b/>
        </w:rPr>
        <w:t xml:space="preserve">Confidentiality:</w:t>
      </w:r>
      <w:r>
        <w:t xml:space="preserve"> </w:t>
      </w:r>
      <w:r>
        <w:t xml:space="preserve">The Business Consultant shall maintain strict confidentiality regarding all proprietary information, trade secrets, and business data of Harbourview Strategic Holdings Ltd. This obligation survives the termination of this Purchase Order for a period of three (3) years.</w:t>
      </w:r>
    </w:p>
    <w:p>
      <w:pPr>
        <w:numPr>
          <w:ilvl w:val="0"/>
          <w:numId w:val="1001"/>
        </w:numPr>
        <w:pStyle w:val="Compact"/>
      </w:pPr>
      <w:r>
        <w:rPr>
          <w:bCs/>
          <w:b/>
        </w:rPr>
        <w:t xml:space="preserve">Intellectual Property:</w:t>
      </w:r>
      <w:r>
        <w:t xml:space="preserve"> </w:t>
      </w:r>
      <w:r>
        <w:t xml:space="preserve">All reports, analyses, models, and deliverables produced by the Business Consultant under this Purchase Order shall become the sole property of the Buyer upon full payment of the relevant invoice.</w:t>
      </w:r>
    </w:p>
    <w:p>
      <w:pPr>
        <w:numPr>
          <w:ilvl w:val="0"/>
          <w:numId w:val="1001"/>
        </w:numPr>
        <w:pStyle w:val="Compact"/>
      </w:pPr>
      <w:r>
        <w:rPr>
          <w:bCs/>
          <w:b/>
        </w:rPr>
        <w:t xml:space="preserve">Payment Schedule:</w:t>
      </w:r>
      <w:r>
        <w:t xml:space="preserve"> </w:t>
      </w:r>
      <w:r>
        <w:t xml:space="preserve">Invoices shall be submitted monthly in arrears. Payment is due within thirty (30) days of the invoice date via bank transfer to the Business Consultant's nominated New Zealand bank account. Late payments shall attract interest at the rate prescribed under the New Zealand Commerce Act 1986.</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effective date of termination.</w:t>
      </w:r>
    </w:p>
    <w:p>
      <w:pPr>
        <w:numPr>
          <w:ilvl w:val="0"/>
          <w:numId w:val="1001"/>
        </w:numPr>
        <w:pStyle w:val="Compact"/>
      </w:pPr>
      <w:r>
        <w:rPr>
          <w:bCs/>
          <w:b/>
        </w:rPr>
        <w:t xml:space="preserve">Insurance:</w:t>
      </w:r>
      <w:r>
        <w:t xml:space="preserve"> </w:t>
      </w:r>
      <w:r>
        <w:t xml:space="preserve">The Business Consultant shall maintain professional indemnity insurance of no less than NZD $5,000,000 and public liability insurance of no less than NZD $10,000,000 throughout the term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New Zealand. Any disputes shall be resolved through the Dispute Resolution Service of the New Zealand courts, with jurisdiction in Auckland.</w:t>
      </w:r>
    </w:p>
    <w:p>
      <w:pPr>
        <w:numPr>
          <w:ilvl w:val="0"/>
          <w:numId w:val="1001"/>
        </w:numPr>
        <w:pStyle w:val="Compact"/>
      </w:pPr>
      <w:r>
        <w:rPr>
          <w:bCs/>
          <w:b/>
        </w:rPr>
        <w:t xml:space="preserve">Health and Safety:</w:t>
      </w:r>
      <w:r>
        <w:t xml:space="preserve"> </w:t>
      </w:r>
      <w:r>
        <w:t xml:space="preserve">The Business Consultant shall comply with all obligations under the Health and Safety at Work Act 2015 (New Zealand) while on the Buyer's premises in Auckland.</w:t>
      </w:r>
    </w:p>
    <w:p>
      <w:pPr>
        <w:numPr>
          <w:ilvl w:val="0"/>
          <w:numId w:val="1001"/>
        </w:numPr>
        <w:pStyle w:val="Compact"/>
      </w:pPr>
      <w:r>
        <w:rPr>
          <w:bCs/>
          <w:b/>
        </w:rPr>
        <w:t xml:space="preserve">Anti-Bribery and Corruption:</w:t>
      </w:r>
      <w:r>
        <w:t xml:space="preserve"> </w:t>
      </w:r>
      <w:r>
        <w:t xml:space="preserve">The Business Consultant warrants compliance with the New Zealand Crimes Act 1961 and the Corruption, Fraud and Other Financial Misdeeds Act 2006.</w:t>
      </w:r>
    </w:p>
    <w:bookmarkEnd w:id="24"/>
    <w:bookmarkStart w:id="25" w:name="authorisation-and-acceptance"/>
    <w:p>
      <w:pPr>
        <w:pStyle w:val="Heading2"/>
      </w:pPr>
      <w:r>
        <w:t xml:space="preserve">Authorisation and Acceptance</w:t>
      </w:r>
    </w:p>
    <w:p>
      <w:pPr>
        <w:pStyle w:val="FirstParagraph"/>
      </w:pPr>
      <w:r>
        <w:t xml:space="preserve">By signing below, both parties acknowledge and agree to the terms, conditions, and scope of work set forth in this Purchase Order for Business Consultant services in New Zealand Auckland.</w:t>
      </w:r>
    </w:p>
    <w:p>
      <w:pPr>
        <w:pStyle w:val="BodyText"/>
      </w:pPr>
      <w:r>
        <w:rPr>
          <w:bCs/>
          <w:b/>
        </w:rPr>
        <w:t xml:space="preserve">For and on behalf of Harbourview Strategic Holdings Ltd (Buyer)</w:t>
      </w:r>
    </w:p>
    <w:p>
      <w:pPr>
        <w:pStyle w:val="BodyText"/>
      </w:pPr>
      <w:r>
        <w:t xml:space="preserve">Name: Dr. Catherine Whitmore</w:t>
      </w:r>
    </w:p>
    <w:p>
      <w:pPr>
        <w:pStyle w:val="BodyText"/>
      </w:pPr>
      <w:r>
        <w:t xml:space="preserve">Title: Chief Financial Officer</w:t>
      </w:r>
    </w:p>
    <w:p>
      <w:pPr>
        <w:pStyle w:val="BodyText"/>
      </w:pPr>
      <w:r>
        <w:t xml:space="preserve">Date: ____________________</w:t>
      </w:r>
    </w:p>
    <w:p>
      <w:pPr>
        <w:pStyle w:val="BodyText"/>
      </w:pPr>
      <w:r>
        <w:rPr>
          <w:bCs/>
          <w:b/>
        </w:rPr>
        <w:t xml:space="preserve">For and on behalf of Meridian Business Advisory Group (Business Consultant / Vendor)</w:t>
      </w:r>
    </w:p>
    <w:p>
      <w:pPr>
        <w:pStyle w:val="BodyText"/>
      </w:pPr>
      <w:r>
        <w:t xml:space="preserve">Name: James T. Kaur</w:t>
      </w:r>
    </w:p>
    <w:p>
      <w:pPr>
        <w:pStyle w:val="BodyText"/>
      </w:pPr>
      <w:r>
        <w:t xml:space="preserve">Title: Managing Director</w:t>
      </w:r>
    </w:p>
    <w:p>
      <w:pPr>
        <w:pStyle w:val="BodyText"/>
      </w:pPr>
      <w:r>
        <w:t xml:space="preserve">Date: ____________________</w:t>
      </w:r>
    </w:p>
    <w:p>
      <w:pPr>
        <w:pStyle w:val="BodyText"/>
      </w:pPr>
      <w:r>
        <w:t xml:space="preserve">This Purchase Order (PO-HSH-2025-00472) is a legally binding document issued under the commercial laws of New Zealand. It governs the engagement of a Business Consultant for professional advisory services to be performed in Auckland, New Zealand. All communications regarding this Purchase Order should be directed to the procurement department of Harbourview Strategic Holdings Ltd, Auckland CBD.</w:t>
      </w:r>
    </w:p>
    <w:p>
      <w:pPr>
        <w:pStyle w:val="BodyText"/>
      </w:pPr>
      <w:r>
        <w:t xml:space="preserve">© 2025 Harbourview Strategic Holdings Ltd. All rights reserved. Document reference: PO-HSH-2025-00472 | Version 1.0</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New Zealand Auckland</dc:title>
  <dc:creator/>
  <dc:language>en</dc:language>
  <cp:keywords/>
  <dcterms:created xsi:type="dcterms:W3CDTF">2026-10-10T05:55:20Z</dcterms:created>
  <dcterms:modified xsi:type="dcterms:W3CDTF">2026-10-10T05:55:20Z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