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Nigeria</w:t>
      </w:r>
      <w:r>
        <w:t xml:space="preserve"> </w:t>
      </w:r>
      <w:r>
        <w:t xml:space="preserve">Lagos</w:t>
      </w:r>
    </w:p>
    <w:bookmarkStart w:id="26" w:name="purchase-order"/>
    <w:p>
      <w:pPr>
        <w:pStyle w:val="Heading1"/>
      </w:pPr>
      <w:r>
        <w:t xml:space="preserve">PURCHASE ORDER</w:t>
      </w:r>
    </w:p>
    <w:p>
      <w:pPr>
        <w:pStyle w:val="FirstParagraph"/>
      </w:pPr>
      <w:r>
        <w:t xml:space="preserve">For Professional Business Consultant Services — Nigeria Lagos</w:t>
      </w:r>
    </w:p>
    <w:p>
      <w:pPr>
        <w:pStyle w:val="BodyText"/>
      </w:pPr>
      <w:r>
        <w:rPr>
          <w:bCs/>
          <w:b/>
        </w:rPr>
        <w:t xml:space="preserve">Issuing Company:</w:t>
      </w:r>
      <w:r>
        <w:br/>
      </w:r>
      <w:r>
        <w:t xml:space="preserve">Lagos Enterprise Development Group Ltd.</w:t>
      </w:r>
      <w:r>
        <w:br/>
      </w:r>
      <w:r>
        <w:t xml:space="preserve">14B Adeola Odeku Street, Victoria Island</w:t>
      </w:r>
      <w:r>
        <w:br/>
      </w:r>
      <w:r>
        <w:t xml:space="preserve">Lagos, Nigeria</w:t>
      </w:r>
      <w:r>
        <w:br/>
      </w:r>
      <w:r>
        <w:t xml:space="preserve">RC No: 1234567</w:t>
      </w:r>
      <w:r>
        <w:br/>
      </w:r>
      <w:r>
        <w:t xml:space="preserve">TIN: 10-2345-678-01</w:t>
      </w:r>
      <w:r>
        <w:br/>
      </w:r>
      <w:r>
        <w:t xml:space="preserve">Phone: +234 (0) 803 555 0192</w:t>
      </w:r>
      <w:r>
        <w:br/>
      </w:r>
      <w:r>
        <w:t xml:space="preserve">Email: procurement@ledggroup.ng</w:t>
      </w:r>
    </w:p>
    <w:p>
      <w:pPr>
        <w:pStyle w:val="BodyText"/>
      </w:pPr>
      <w:r>
        <w:rPr>
          <w:bCs/>
          <w:b/>
        </w:rPr>
        <w:t xml:space="preserve">Purchase Order No:</w:t>
      </w:r>
      <w:r>
        <w:t xml:space="preserve"> </w:t>
      </w:r>
      <w:r>
        <w:t xml:space="preserve">PO/LAG/2025/00472</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r>
        <w:br/>
      </w:r>
      <w:r>
        <w:rPr>
          <w:bCs/>
          <w:b/>
        </w:rPr>
        <w:t xml:space="preserve">Payment Terms:</w:t>
      </w:r>
      <w:r>
        <w:t xml:space="preserve"> </w:t>
      </w:r>
      <w:r>
        <w:t xml:space="preserve">Net 30 Days</w:t>
      </w:r>
      <w:r>
        <w:br/>
      </w:r>
      <w:r>
        <w:rPr>
          <w:bCs/>
          <w:b/>
        </w:rPr>
        <w:t xml:space="preserve">Currency:</w:t>
      </w:r>
      <w:r>
        <w:t xml:space="preserve"> </w:t>
      </w:r>
      <w:r>
        <w:t xml:space="preserve">Nigerian Naira (NGN)</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Strategic Advisory &amp; Consulting Ltd.</w:t>
            </w:r>
          </w:p>
        </w:tc>
      </w:tr>
      <w:tr>
        <w:tc>
          <w:tcPr/>
          <w:p>
            <w:pPr>
              <w:pStyle w:val="Compact"/>
              <w:jc w:val="left"/>
            </w:pPr>
            <w:r>
              <w:t xml:space="preserve">Address</w:t>
            </w:r>
          </w:p>
        </w:tc>
        <w:tc>
          <w:tcPr/>
          <w:p>
            <w:pPr>
              <w:pStyle w:val="Compact"/>
              <w:jc w:val="left"/>
            </w:pPr>
            <w:r>
              <w:t xml:space="preserve">7B Awolowo Road, Ikoyi, Lagos, Nigeria</w:t>
            </w:r>
          </w:p>
        </w:tc>
      </w:tr>
      <w:tr>
        <w:tc>
          <w:tcPr/>
          <w:p>
            <w:pPr>
              <w:pStyle w:val="Compact"/>
              <w:jc w:val="left"/>
            </w:pPr>
            <w:r>
              <w:t xml:space="preserve">RC Number</w:t>
            </w:r>
          </w:p>
        </w:tc>
        <w:tc>
          <w:tcPr/>
          <w:p>
            <w:pPr>
              <w:pStyle w:val="Compact"/>
              <w:jc w:val="left"/>
            </w:pPr>
            <w:r>
              <w:t xml:space="preserve">RC 7654321</w:t>
            </w:r>
          </w:p>
        </w:tc>
      </w:tr>
      <w:tr>
        <w:tc>
          <w:tcPr/>
          <w:p>
            <w:pPr>
              <w:pStyle w:val="Compact"/>
              <w:jc w:val="left"/>
            </w:pPr>
            <w:r>
              <w:t xml:space="preserve">Tax Identification Number</w:t>
            </w:r>
          </w:p>
        </w:tc>
        <w:tc>
          <w:tcPr/>
          <w:p>
            <w:pPr>
              <w:pStyle w:val="Compact"/>
              <w:jc w:val="left"/>
            </w:pPr>
            <w:r>
              <w:t xml:space="preserve">10-8765-432-01</w:t>
            </w:r>
          </w:p>
        </w:tc>
      </w:tr>
      <w:tr>
        <w:tc>
          <w:tcPr/>
          <w:p>
            <w:pPr>
              <w:pStyle w:val="Compact"/>
              <w:jc w:val="left"/>
            </w:pPr>
            <w:r>
              <w:t xml:space="preserve">Contact Person</w:t>
            </w:r>
          </w:p>
        </w:tc>
        <w:tc>
          <w:tcPr/>
          <w:p>
            <w:pPr>
              <w:pStyle w:val="Compact"/>
              <w:jc w:val="left"/>
            </w:pPr>
            <w:r>
              <w:t xml:space="preserve">Mr. Chukwuma O. Adeyemi, Lead Business Consultant</w:t>
            </w:r>
          </w:p>
        </w:tc>
      </w:tr>
      <w:tr>
        <w:tc>
          <w:tcPr/>
          <w:p>
            <w:pPr>
              <w:pStyle w:val="Compact"/>
              <w:jc w:val="left"/>
            </w:pPr>
            <w:r>
              <w:t xml:space="preserve">Phone</w:t>
            </w:r>
          </w:p>
        </w:tc>
        <w:tc>
          <w:tcPr/>
          <w:p>
            <w:pPr>
              <w:pStyle w:val="Compact"/>
              <w:jc w:val="left"/>
            </w:pPr>
            <w:r>
              <w:t xml:space="preserve">+234 (0) 805 772 3341</w:t>
            </w:r>
          </w:p>
        </w:tc>
      </w:tr>
      <w:tr>
        <w:tc>
          <w:tcPr/>
          <w:p>
            <w:pPr>
              <w:pStyle w:val="Compact"/>
              <w:jc w:val="left"/>
            </w:pPr>
            <w:r>
              <w:t xml:space="preserve">Email</w:t>
            </w:r>
          </w:p>
        </w:tc>
        <w:tc>
          <w:tcPr/>
          <w:p>
            <w:pPr>
              <w:pStyle w:val="Compact"/>
              <w:jc w:val="left"/>
            </w:pPr>
            <w:r>
              <w:t xml:space="preserve">contracts@apexadvisory.ng</w:t>
            </w:r>
          </w:p>
        </w:tc>
      </w:tr>
      <w:tr>
        <w:tc>
          <w:tcPr/>
          <w:p>
            <w:pPr>
              <w:pStyle w:val="Compact"/>
              <w:jc w:val="left"/>
            </w:pPr>
            <w:r>
              <w:t xml:space="preserve">Bank Details</w:t>
            </w:r>
          </w:p>
        </w:tc>
        <w:tc>
          <w:tcPr/>
          <w:p>
            <w:pPr>
              <w:pStyle w:val="Compact"/>
              <w:jc w:val="left"/>
            </w:pPr>
            <w:r>
              <w:t xml:space="preserve">GTBank, Account Name: Apex Strategic Advisory &amp; Consulting Ltd., Account No: 0123456789</w:t>
            </w:r>
          </w:p>
        </w:tc>
      </w:tr>
    </w:tbl>
    <w:bookmarkEnd w:id="20"/>
    <w:bookmarkStart w:id="21" w:name="X85ea9579347e4144739cde00edf36f97364aa8c"/>
    <w:p>
      <w:pPr>
        <w:pStyle w:val="Heading2"/>
      </w:pPr>
      <w:r>
        <w:t xml:space="preserve">2. Description of Services — Business Consultant Engagement</w:t>
      </w:r>
    </w:p>
    <w:p>
      <w:pPr>
        <w:pStyle w:val="FirstParagraph"/>
      </w:pPr>
      <w:r>
        <w:t xml:space="preserve">This Purchase Order is issued by Lagos Enterprise Development Group Ltd. (hereinafter referred to as the "Buyer") to Apex Strategic Advisory &amp; Consulting Ltd. (hereinafter referred to as the "Supplier") for the engagement of a qualified Business Consultant to provide comprehensive strategic advisory services. The Business Consultant shall be physically based in Nigeria Lagos and shall conduct all on-site engagements, stakeholder meetings, and operational assessments within the Lagos metropolitan area, including but not limited to Victoria Island, Ikoyi, Lekki Phase 1, and the Lagos Industrial Estate, Apapa.</w:t>
      </w:r>
    </w:p>
    <w:p>
      <w:pPr>
        <w:pStyle w:val="BodyText"/>
      </w:pPr>
      <w:r>
        <w:t xml:space="preserve">The scope of the Business Consultant engagement encompasses the following deliverables: a full operational audit of the Buyer's existing business processes; a market feasibility study targeting the Nigeria Lagos commercial landscape; a five-year strategic growth plan; organisational restructuring recommendations; and a detailed financial modelling exercise. The Business Consultant is expected to deliver all reports, presentations, and advisory memoranda in accordance with the timelines specified in this Purchase Order.</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(NGN)</w:t>
            </w:r>
          </w:p>
        </w:tc>
        <w:tc>
          <w:tcPr/>
          <w:p>
            <w:pPr>
              <w:pStyle w:val="Compact"/>
              <w:jc w:val="left"/>
            </w:pPr>
            <w:r>
              <w:t xml:space="preserve">Quantity</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Operational Audit &amp; Process Mapping by Lead Business Consultant</w:t>
            </w:r>
          </w:p>
        </w:tc>
        <w:tc>
          <w:tcPr/>
          <w:p>
            <w:pPr>
              <w:pStyle w:val="Compact"/>
              <w:jc w:val="left"/>
            </w:pPr>
            <w:r>
              <w:t xml:space="preserve">4 weeks</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Market Feasibility Study — Nigeria Lagos Commercial Sector</w:t>
            </w:r>
          </w:p>
        </w:tc>
        <w:tc>
          <w:tcPr/>
          <w:p>
            <w:pPr>
              <w:pStyle w:val="Compact"/>
              <w:jc w:val="left"/>
            </w:pPr>
            <w:r>
              <w:t xml:space="preserve">6 weeks</w:t>
            </w:r>
          </w:p>
        </w:tc>
        <w:tc>
          <w:tcPr/>
          <w:p>
            <w:pPr>
              <w:pStyle w:val="Compact"/>
              <w:jc w:val="left"/>
            </w:pPr>
            <w:r>
              <w:t xml:space="preserve">2,400,000</w:t>
            </w:r>
          </w:p>
        </w:tc>
        <w:tc>
          <w:tcPr/>
          <w:p>
            <w:pPr>
              <w:pStyle w:val="Compact"/>
              <w:jc w:val="left"/>
            </w:pPr>
            <w:r>
              <w:t xml:space="preserve">1</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Five-Year Strategic Growth Plan &amp; Board Presentation</w:t>
            </w:r>
          </w:p>
        </w:tc>
        <w:tc>
          <w:tcPr/>
          <w:p>
            <w:pPr>
              <w:pStyle w:val="Compact"/>
              <w:jc w:val="left"/>
            </w:pPr>
            <w:r>
              <w:t xml:space="preserve">8 weeks</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Organisational Restructuring &amp; HR Advisory</w:t>
            </w:r>
          </w:p>
        </w:tc>
        <w:tc>
          <w:tcPr/>
          <w:p>
            <w:pPr>
              <w:pStyle w:val="Compact"/>
              <w:jc w:val="left"/>
            </w:pPr>
            <w:r>
              <w:t xml:space="preserve">5 weeks</w:t>
            </w:r>
          </w:p>
        </w:tc>
        <w:tc>
          <w:tcPr/>
          <w:p>
            <w:pPr>
              <w:pStyle w:val="Compact"/>
              <w:jc w:val="left"/>
            </w:pPr>
            <w:r>
              <w:t xml:space="preserve">1,950,000</w:t>
            </w:r>
          </w:p>
        </w:tc>
        <w:tc>
          <w:tcPr/>
          <w:p>
            <w:pPr>
              <w:pStyle w:val="Compact"/>
              <w:jc w:val="left"/>
            </w:pPr>
            <w:r>
              <w:t xml:space="preserve">1</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Financial Modelling, Cash Flow Projections &amp; Risk Assessment</w:t>
            </w:r>
          </w:p>
        </w:tc>
        <w:tc>
          <w:tcPr/>
          <w:p>
            <w:pPr>
              <w:pStyle w:val="Compact"/>
              <w:jc w:val="left"/>
            </w:pPr>
            <w:r>
              <w:t xml:space="preserve">4 weeks</w:t>
            </w:r>
          </w:p>
        </w:tc>
        <w:tc>
          <w:tcPr/>
          <w:p>
            <w:pPr>
              <w:pStyle w:val="Compact"/>
              <w:jc w:val="left"/>
            </w:pPr>
            <w:r>
              <w:t xml:space="preserve">1,600,000</w:t>
            </w:r>
          </w:p>
        </w:tc>
        <w:tc>
          <w:tcPr/>
          <w:p>
            <w:pPr>
              <w:pStyle w:val="Compact"/>
              <w:jc w:val="left"/>
            </w:pPr>
            <w:r>
              <w:t xml:space="preserve">1</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Travel, Accommodation &amp; Local Logistics within Nigeria Lagos</w:t>
            </w:r>
          </w:p>
        </w:tc>
        <w:tc>
          <w:tcPr/>
          <w:p>
            <w:pPr>
              <w:pStyle w:val="Compact"/>
              <w:jc w:val="left"/>
            </w:pPr>
            <w:r>
              <w:t xml:space="preserve">27 weeks</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gridSpan w:val="5"/>
          </w:tcPr>
          <w:p>
            <w:pPr>
              <w:pStyle w:val="Compact"/>
              <w:jc w:val="left"/>
            </w:pPr>
            <w:r>
              <w:t xml:space="preserve">Subtotal</w:t>
            </w:r>
          </w:p>
        </w:tc>
        <w:tc>
          <w:tcPr/>
          <w:p>
            <w:pPr>
              <w:pStyle w:val="Compact"/>
              <w:jc w:val="left"/>
            </w:pPr>
            <w:r>
              <w:t xml:space="preserve">11,350,000</w:t>
            </w:r>
          </w:p>
        </w:tc>
      </w:tr>
      <w:tr>
        <w:tc>
          <w:tcPr>
            <w:gridSpan w:val="5"/>
          </w:tcPr>
          <w:p>
            <w:pPr>
              <w:pStyle w:val="Compact"/>
              <w:jc w:val="left"/>
            </w:pPr>
            <w:r>
              <w:t xml:space="preserve">VAT (7.5% — Nigeria Lagos Standard Rate)</w:t>
            </w:r>
          </w:p>
        </w:tc>
        <w:tc>
          <w:tcPr/>
          <w:p>
            <w:pPr>
              <w:pStyle w:val="Compact"/>
              <w:jc w:val="left"/>
            </w:pPr>
            <w:r>
              <w:t xml:space="preserve">851,250</w:t>
            </w:r>
          </w:p>
        </w:tc>
      </w:tr>
      <w:tr>
        <w:tc>
          <w:tcPr>
            <w:gridSpan w:val="5"/>
          </w:tcPr>
          <w:p>
            <w:pPr>
              <w:pStyle w:val="Compact"/>
              <w:jc w:val="left"/>
            </w:pPr>
            <w:r>
              <w:rPr>
                <w:bCs/>
                <w:b/>
              </w:rPr>
              <w:t xml:space="preserve">TOTAL AMOUNT DUE (NGN)</w:t>
            </w:r>
          </w:p>
        </w:tc>
        <w:tc>
          <w:tcPr/>
          <w:p>
            <w:pPr>
              <w:pStyle w:val="Compact"/>
              <w:jc w:val="left"/>
            </w:pPr>
            <w:r>
              <w:rPr>
                <w:bCs/>
                <w:b/>
              </w:rPr>
              <w:t xml:space="preserve">12,201,250</w:t>
            </w:r>
          </w:p>
        </w:tc>
      </w:tr>
    </w:tbl>
    <w:bookmarkEnd w:id="22"/>
    <w:bookmarkStart w:id="23" w:name="payment-schedule"/>
    <w:p>
      <w:pPr>
        <w:pStyle w:val="Heading2"/>
      </w:pPr>
      <w:r>
        <w:t xml:space="preserve">4. Payment Schedule</w:t>
      </w:r>
    </w:p>
    <w:p>
      <w:pPr>
        <w:pStyle w:val="FirstParagraph"/>
      </w:pPr>
      <w:r>
        <w:t xml:space="preserve">Payment against this Purchase Order shall be made in three (3) tranches as follows: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Tranche</w:t>
            </w:r>
          </w:p>
        </w:tc>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(NGN)</w:t>
            </w:r>
          </w:p>
        </w:tc>
        <w:tc>
          <w:tcPr/>
          <w:p>
            <w:pPr>
              <w:pStyle w:val="Compact"/>
              <w:jc w:val="left"/>
            </w:pPr>
            <w:r>
              <w:t xml:space="preserve">Due Date</w:t>
            </w:r>
          </w:p>
        </w:tc>
      </w:tr>
      <w:tr>
        <w:tc>
          <w:tcPr/>
          <w:p>
            <w:pPr>
              <w:pStyle w:val="Compact"/>
              <w:jc w:val="left"/>
            </w:pPr>
            <w:r>
              <w:t xml:space="preserve">1st</w:t>
            </w:r>
          </w:p>
        </w:tc>
        <w:tc>
          <w:tcPr/>
          <w:p>
            <w:pPr>
              <w:pStyle w:val="Compact"/>
              <w:jc w:val="left"/>
            </w:pPr>
            <w:r>
              <w:t xml:space="preserve">Upon execution of this Purchase Order and commencement of engagement</w:t>
            </w:r>
          </w:p>
        </w:tc>
        <w:tc>
          <w:tcPr/>
          <w:p>
            <w:pPr>
              <w:pStyle w:val="Compact"/>
              <w:jc w:val="left"/>
            </w:pPr>
            <w:r>
              <w:t xml:space="preserve">40%</w:t>
            </w:r>
          </w:p>
        </w:tc>
        <w:tc>
          <w:tcPr/>
          <w:p>
            <w:pPr>
              <w:pStyle w:val="Compact"/>
              <w:jc w:val="left"/>
            </w:pPr>
            <w:r>
              <w:t xml:space="preserve">4,880,500</w:t>
            </w:r>
          </w:p>
        </w:tc>
        <w:tc>
          <w:tcPr/>
          <w:p>
            <w:pPr>
              <w:pStyle w:val="Compact"/>
              <w:jc w:val="left"/>
            </w:pPr>
            <w:r>
              <w:t xml:space="preserve">Within 7 days of signing</w:t>
            </w:r>
          </w:p>
        </w:tc>
      </w:tr>
      <w:tr>
        <w:tc>
          <w:tcPr/>
          <w:p>
            <w:pPr>
              <w:pStyle w:val="Compact"/>
              <w:jc w:val="left"/>
            </w:pPr>
            <w:r>
              <w:t xml:space="preserve">2nd</w:t>
            </w:r>
          </w:p>
        </w:tc>
        <w:tc>
          <w:tcPr/>
          <w:p>
            <w:pPr>
              <w:pStyle w:val="Compact"/>
              <w:jc w:val="left"/>
            </w:pPr>
            <w:r>
              <w:t xml:space="preserve">Upon delivery of the Operational Audit and Market Feasibility Study</w:t>
            </w:r>
          </w:p>
        </w:tc>
        <w:tc>
          <w:tcPr/>
          <w:p>
            <w:pPr>
              <w:pStyle w:val="Compact"/>
              <w:jc w:val="left"/>
            </w:pPr>
            <w:r>
              <w:t xml:space="preserve">35%</w:t>
            </w:r>
          </w:p>
        </w:tc>
        <w:tc>
          <w:tcPr/>
          <w:p>
            <w:pPr>
              <w:pStyle w:val="Compact"/>
              <w:jc w:val="left"/>
            </w:pPr>
            <w:r>
              <w:t xml:space="preserve">4,270,438</w:t>
            </w:r>
          </w:p>
        </w:tc>
        <w:tc>
          <w:tcPr/>
          <w:p>
            <w:pPr>
              <w:pStyle w:val="Compact"/>
              <w:jc w:val="left"/>
            </w:pPr>
            <w:r>
              <w:t xml:space="preserve">Within 14 days of milestone delivery</w:t>
            </w:r>
          </w:p>
        </w:tc>
      </w:tr>
      <w:tr>
        <w:tc>
          <w:tcPr/>
          <w:p>
            <w:pPr>
              <w:pStyle w:val="Compact"/>
              <w:jc w:val="left"/>
            </w:pPr>
            <w:r>
              <w:t xml:space="preserve">3rd</w:t>
            </w:r>
          </w:p>
        </w:tc>
        <w:tc>
          <w:tcPr/>
          <w:p>
            <w:pPr>
              <w:pStyle w:val="Compact"/>
              <w:jc w:val="left"/>
            </w:pPr>
            <w:r>
              <w:t xml:space="preserve">Upon final delivery of all remaining deliverables and acceptance</w:t>
            </w:r>
          </w:p>
        </w:tc>
        <w:tc>
          <w:tcPr/>
          <w:p>
            <w:pPr>
              <w:pStyle w:val="Compact"/>
              <w:jc w:val="left"/>
            </w:pPr>
            <w:r>
              <w:t xml:space="preserve">25%</w:t>
            </w:r>
          </w:p>
        </w:tc>
        <w:tc>
          <w:tcPr/>
          <w:p>
            <w:pPr>
              <w:pStyle w:val="Compact"/>
              <w:jc w:val="left"/>
            </w:pPr>
            <w:r>
              <w:t xml:space="preserve">3,050,312</w:t>
            </w:r>
          </w:p>
        </w:tc>
        <w:tc>
          <w:tcPr/>
          <w:p>
            <w:pPr>
              <w:pStyle w:val="Compact"/>
              <w:jc w:val="left"/>
            </w:pPr>
            <w:r>
              <w:t xml:space="preserve">Within 14 days of final acceptance</w:t>
            </w:r>
          </w:p>
        </w:tc>
      </w:tr>
    </w:tbl>
    <w:bookmarkEnd w:id="23"/>
    <w:bookmarkStart w:id="24" w:name="terms-and-conditions"/>
    <w:p>
      <w:pPr>
        <w:pStyle w:val="Heading2"/>
      </w:pPr>
      <w:r>
        <w:t xml:space="preserve">5. Terms and Conditions</w:t>
      </w:r>
    </w:p>
    <w:p>
      <w:pPr>
        <w:numPr>
          <w:ilvl w:val="0"/>
          <w:numId w:val="1001"/>
        </w:numPr>
        <w:pStyle w:val="Compact"/>
      </w:pPr>
      <w:r>
        <w:t xml:space="preserve">This Purchase Order is governed by the laws of the Federal Republic of Nigeria, and all disputes arising from this Purchase Order shall be resolved through arbitration in Nigeria Lagos in accordance with the Arbitration and Conciliation Act, Cap A18, Laws of the Federation of Nigeria, 2004.</w:t>
      </w:r>
    </w:p>
    <w:p>
      <w:pPr>
        <w:numPr>
          <w:ilvl w:val="0"/>
          <w:numId w:val="1001"/>
        </w:numPr>
        <w:pStyle w:val="Compact"/>
      </w:pPr>
      <w:r>
        <w:t xml:space="preserve">The Business Consultant shall maintain full professional confidentiality regarding all proprietary information, trade secrets, and financial data of the Buyer. A separate Non-Disclosure Agreement (NDA) shall be executed concurrently with this Purchase Order.</w:t>
      </w:r>
    </w:p>
    <w:p>
      <w:pPr>
        <w:numPr>
          <w:ilvl w:val="0"/>
          <w:numId w:val="1001"/>
        </w:numPr>
        <w:pStyle w:val="Compact"/>
      </w:pPr>
      <w:r>
        <w:t xml:space="preserve">The Business Consultant shall be available for a minimum of five (5) working days per week at the Buyer's office located in Victoria Island, Lagos, Nigeria, unless otherwise agreed in writing.</w:t>
      </w:r>
    </w:p>
    <w:p>
      <w:pPr>
        <w:numPr>
          <w:ilvl w:val="0"/>
          <w:numId w:val="1001"/>
        </w:numPr>
        <w:pStyle w:val="Compact"/>
      </w:pPr>
      <w:r>
        <w:t xml:space="preserve">All deliverables shall be submitted in both hard copy (three copies) and electronic format (PDF and editable Word/Excel files). The Business Consultant shall ensure that all documents are formatted to meet the Buyer's corporate branding standards.</w:t>
      </w:r>
    </w:p>
    <w:p>
      <w:pPr>
        <w:numPr>
          <w:ilvl w:val="0"/>
          <w:numId w:val="1001"/>
        </w:numPr>
        <w:pStyle w:val="Compact"/>
      </w:pPr>
      <w:r>
        <w:t xml:space="preserve">The Buyer reserves the right to request reasonable revisions to any deliverable within ten (10) business days of initial submission. The Business Consultant shall incorporate such revisions at no additional cost.</w:t>
      </w:r>
    </w:p>
    <w:p>
      <w:pPr>
        <w:numPr>
          <w:ilvl w:val="0"/>
          <w:numId w:val="1001"/>
        </w:numPr>
        <w:pStyle w:val="Compact"/>
      </w:pPr>
      <w:r>
        <w:t xml:space="preserve">Force majeure events, including but not limited to government-imposed lockdowns, civil unrest in Nigeria Lagos, or natural disasters, shall extend the delivery timeline proportionally. The Business Consultant must notify the Buyer in writing within forty-eight (48) hours of any such event.</w:t>
      </w:r>
    </w:p>
    <w:p>
      <w:pPr>
        <w:numPr>
          <w:ilvl w:val="0"/>
          <w:numId w:val="1001"/>
        </w:numPr>
        <w:pStyle w:val="Compact"/>
      </w:pPr>
      <w:r>
        <w:t xml:space="preserve">The Supplier shall comply with all applicable tax obligations under the Nigeria Revenue Service (FIRS) and the Lagos State Internal Revenue Service (LIRS). Withholding tax of 10% shall be deducted from each payment as required by Nigerian tax law, and the Supplier shall provide a valid Tax Clearance Certificate prior to the first payment.</w:t>
      </w:r>
    </w:p>
    <w:p>
      <w:pPr>
        <w:numPr>
          <w:ilvl w:val="0"/>
          <w:numId w:val="1001"/>
        </w:numPr>
        <w:pStyle w:val="Compact"/>
      </w:pPr>
      <w:r>
        <w:t xml:space="preserve">This Purchase Order shall remain valid for ninety (90) days from the date of issue. If not executed within this period, the Buyer reserves the right to cancel this Purchase Order without liability.</w:t>
      </w:r>
    </w:p>
    <w:p>
      <w:pPr>
        <w:numPr>
          <w:ilvl w:val="0"/>
          <w:numId w:val="1001"/>
        </w:numPr>
        <w:pStyle w:val="Compact"/>
      </w:pPr>
      <w:r>
        <w:t xml:space="preserve">Any amendment to this Purchase Order must be made in writing and signed by authorised representatives of both parties. Verbal modifications shall not be binding.</w:t>
      </w:r>
    </w:p>
    <w:p>
      <w:pPr>
        <w:numPr>
          <w:ilvl w:val="0"/>
          <w:numId w:val="1001"/>
        </w:numPr>
        <w:pStyle w:val="Compact"/>
      </w:pPr>
      <w:r>
        <w:t xml:space="preserve">The Business Consultant shall carry professional indemnity insurance with a minimum coverage of NGN 50,000,000 for the duration of the engagement in Nigeria Lagos.</w:t>
      </w:r>
    </w:p>
    <w:bookmarkEnd w:id="24"/>
    <w:bookmarkStart w:id="25" w:name="acceptance-and-authorisation"/>
    <w:p>
      <w:pPr>
        <w:pStyle w:val="Heading2"/>
      </w:pPr>
      <w:r>
        <w:t xml:space="preserve">6. Acceptance and Authorisation</w:t>
      </w:r>
    </w:p>
    <w:p>
      <w:pPr>
        <w:pStyle w:val="FirstParagraph"/>
      </w:pPr>
      <w:r>
        <w:t xml:space="preserve">By signing below, both parties acknowledge that they have read, understood, and agree to be bound by the terms, conditions, and scope of work outlined in this Purchase Order for the Business Consultant engagement in Nigeria Lagos.</w:t>
      </w:r>
    </w:p>
    <w:p>
      <w:pPr>
        <w:pStyle w:val="BodyText"/>
      </w:pPr>
      <w:r>
        <w:rPr>
          <w:bCs/>
          <w:b/>
        </w:rPr>
        <w:t xml:space="preserve">For and on behalf of the Buyer:</w:t>
      </w:r>
      <w:r>
        <w:br/>
      </w:r>
      <w:r>
        <w:t xml:space="preserve">Lagos Enterprise Development Group Ltd.</w:t>
      </w:r>
    </w:p>
    <w:p>
      <w:pPr>
        <w:pStyle w:val="BodyText"/>
      </w:pPr>
      <w:r>
        <w:rPr>
          <w:bCs/>
          <w:b/>
        </w:rPr>
        <w:t xml:space="preserve">Name:</w:t>
      </w:r>
      <w:r>
        <w:t xml:space="preserve"> </w:t>
      </w:r>
      <w:r>
        <w:t xml:space="preserve">Mrs. Funke A. Balogun</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Apex Strategic Advisory &amp; Consulting Ltd.</w:t>
      </w:r>
    </w:p>
    <w:p>
      <w:pPr>
        <w:pStyle w:val="BodyText"/>
      </w:pPr>
      <w:r>
        <w:rPr>
          <w:bCs/>
          <w:b/>
        </w:rPr>
        <w:t xml:space="preserve">Name:</w:t>
      </w:r>
      <w:r>
        <w:t xml:space="preserve"> </w:t>
      </w:r>
      <w:r>
        <w:t xml:space="preserve">Mr. Chukwuma O. Adeyemi</w:t>
      </w:r>
      <w:r>
        <w:br/>
      </w:r>
      <w:r>
        <w:rPr>
          <w:bCs/>
          <w:b/>
        </w:rPr>
        <w:t xml:space="preserve">Title:</w:t>
      </w:r>
      <w:r>
        <w:t xml:space="preserve"> </w:t>
      </w:r>
      <w:r>
        <w:t xml:space="preserve">Managing Director / Lead Business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(PO/LAG/2025/00472) is a legally binding document for the engagement of a Business Consultant in Nigeria Lagos. All communications regarding this Purchase Order should reference the Purchase Order number. This document is issued in two (2) original copies, one for each party. Lagos Enterprise Development Group Ltd. retains the right to audit the Supplier's records related to this Purchase Order upon thirty (30) days' written notice. © 2025 Lagos Enterprise Development Group Ltd.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Nigeria Lagos</dc:title>
  <dc:creator/>
  <dc:language>en</dc:language>
  <cp:keywords/>
  <dcterms:created xsi:type="dcterms:W3CDTF">2026-10-10T02:44:48Z</dcterms:created>
  <dcterms:modified xsi:type="dcterms:W3CDTF">2026-10-10T02:44:48Z</dcterms:modified>
</cp:coreProperties>
</file>

<file path=docProps/custom.xml><?xml version="1.0" encoding="utf-8"?>
<Properties xmlns="http://schemas.openxmlformats.org/officeDocument/2006/custom-properties" xmlns:vt="http://schemas.openxmlformats.org/officeDocument/2006/docPropsVTypes"/>
</file>