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Business Consultant Services — Peru Lima, Peru</w:t>
      </w:r>
    </w:p>
    <w:p>
      <w:pPr>
        <w:pStyle w:val="BodyText"/>
      </w:pPr>
      <w:r>
        <w:t xml:space="preserve">PO No.: PO-2025-LIM-00472</w:t>
      </w:r>
    </w:p>
    <w:bookmarkEnd w:id="20"/>
    <w:bookmarkStart w:id="21" w:name="issued-by-buyer"/>
    <w:p>
      <w:pPr>
        <w:pStyle w:val="Heading3"/>
      </w:pPr>
      <w:r>
        <w:t xml:space="preserve">Issued By (Buyer)</w:t>
      </w:r>
    </w:p>
    <w:p>
      <w:pPr>
        <w:pStyle w:val="FirstParagraph"/>
      </w:pPr>
      <w:r>
        <w:rPr>
          <w:bCs/>
          <w:b/>
        </w:rPr>
        <w:t xml:space="preserve">Andes Corporate Solutions S.A.C.</w:t>
      </w:r>
    </w:p>
    <w:p>
      <w:pPr>
        <w:pStyle w:val="BodyText"/>
      </w:pPr>
      <w:r>
        <w:t xml:space="preserve">RUC: 20601234567</w:t>
      </w:r>
    </w:p>
    <w:p>
      <w:pPr>
        <w:pStyle w:val="BodyText"/>
      </w:pPr>
      <w:r>
        <w:t xml:space="preserve">Av. Javier Prado Este 1250, Of. 804</w:t>
      </w:r>
    </w:p>
    <w:p>
      <w:pPr>
        <w:pStyle w:val="BodyText"/>
      </w:pPr>
      <w:r>
        <w:t xml:space="preserve">San Isidro, Peru Lima 15075</w:t>
      </w:r>
    </w:p>
    <w:p>
      <w:pPr>
        <w:pStyle w:val="BodyText"/>
      </w:pPr>
      <w:r>
        <w:t xml:space="preserve">Phone: +51 1 445-6789</w:t>
      </w:r>
    </w:p>
    <w:p>
      <w:pPr>
        <w:pStyle w:val="BodyText"/>
      </w:pPr>
      <w:r>
        <w:t xml:space="preserve">Email: procurement@andescorp.pe</w:t>
      </w:r>
    </w:p>
    <w:bookmarkEnd w:id="21"/>
    <w:bookmarkStart w:id="22" w:name="vendor-business-consultant"/>
    <w:p>
      <w:pPr>
        <w:pStyle w:val="Heading3"/>
      </w:pPr>
      <w:r>
        <w:t xml:space="preserve">Vendor (Business Consultant)</w:t>
      </w:r>
    </w:p>
    <w:p>
      <w:pPr>
        <w:pStyle w:val="FirstParagraph"/>
      </w:pPr>
      <w:r>
        <w:rPr>
          <w:bCs/>
          <w:b/>
        </w:rPr>
        <w:t xml:space="preserve">Ing. Ricardo Mendoza Salazar</w:t>
      </w:r>
    </w:p>
    <w:p>
      <w:pPr>
        <w:pStyle w:val="BodyText"/>
      </w:pPr>
      <w:r>
        <w:t xml:space="preserve">DNI: 45678912</w:t>
      </w:r>
    </w:p>
    <w:p>
      <w:pPr>
        <w:pStyle w:val="BodyText"/>
      </w:pPr>
      <w:r>
        <w:t xml:space="preserve">Consultant Registration: CIP-2019-0034</w:t>
      </w:r>
    </w:p>
    <w:p>
      <w:pPr>
        <w:pStyle w:val="BodyText"/>
      </w:pPr>
      <w:r>
        <w:t xml:space="preserve">Jr. de la Unión 456, Dpto. 302</w:t>
      </w:r>
    </w:p>
    <w:p>
      <w:pPr>
        <w:pStyle w:val="BodyText"/>
      </w:pPr>
      <w:r>
        <w:t xml:space="preserve">Miraflores, Peru Lima 15073</w:t>
      </w:r>
    </w:p>
    <w:p>
      <w:pPr>
        <w:pStyle w:val="BodyText"/>
      </w:pPr>
      <w:r>
        <w:t xml:space="preserve">Phone: +51 987-654-321</w:t>
      </w:r>
    </w:p>
    <w:p>
      <w:pPr>
        <w:pStyle w:val="BodyText"/>
      </w:pPr>
      <w:r>
        <w:t xml:space="preserve">Email: r.mendoza@consulting.pe</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15, 2025</w:t>
      </w:r>
    </w:p>
    <w:p>
      <w:pPr>
        <w:pStyle w:val="BodyText"/>
      </w:pPr>
      <w:r>
        <w:rPr>
          <w:bCs/>
          <w:b/>
        </w:rPr>
        <w:t xml:space="preserve">Required Service Start:</w:t>
      </w:r>
      <w:r>
        <w:t xml:space="preserve"> </w:t>
      </w:r>
      <w:r>
        <w:t xml:space="preserve">July 1, 2025</w:t>
      </w:r>
    </w:p>
    <w:p>
      <w:pPr>
        <w:pStyle w:val="BodyText"/>
      </w:pPr>
      <w:r>
        <w:rPr>
          <w:bCs/>
          <w:b/>
        </w:rPr>
        <w:t xml:space="preserve">Service Completion:</w:t>
      </w:r>
      <w:r>
        <w:t xml:space="preserve"> </w:t>
      </w:r>
      <w:r>
        <w:t xml:space="preserve">December 31, 2025</w:t>
      </w:r>
    </w:p>
    <w:p>
      <w:pPr>
        <w:pStyle w:val="BodyText"/>
      </w:pPr>
      <w:r>
        <w:rPr>
          <w:bCs/>
          <w:b/>
        </w:rPr>
        <w:t xml:space="preserve">Project Location:</w:t>
      </w:r>
      <w:r>
        <w:t xml:space="preserve"> </w:t>
      </w:r>
      <w:r>
        <w:t xml:space="preserve">Peru Lima (San Isidro &amp; Miraflores offices)</w:t>
      </w:r>
    </w:p>
    <w:p>
      <w:pPr>
        <w:pStyle w:val="BodyText"/>
      </w:pPr>
      <w:r>
        <w:rPr>
          <w:bCs/>
          <w:b/>
        </w:rPr>
        <w:t xml:space="preserve">Currency:</w:t>
      </w:r>
      <w:r>
        <w:t xml:space="preserve"> </w:t>
      </w:r>
      <w:r>
        <w:t xml:space="preserve">Peruvian Sol (PEN / S/)</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(Cuenta Corriente)</w:t>
      </w:r>
    </w:p>
    <w:p>
      <w:pPr>
        <w:pStyle w:val="BodyText"/>
      </w:pPr>
      <w:r>
        <w:rPr>
          <w:bCs/>
          <w:b/>
        </w:rPr>
        <w:t xml:space="preserve">Bank:</w:t>
      </w:r>
      <w:r>
        <w:t xml:space="preserve"> </w:t>
      </w:r>
      <w:r>
        <w:t xml:space="preserve">BCP — Cta. Corriente 191-12345678-0-15</w:t>
      </w:r>
    </w:p>
    <w:p>
      <w:pPr>
        <w:pStyle w:val="BodyText"/>
      </w:pPr>
      <w:r>
        <w:rPr>
          <w:bCs/>
          <w:b/>
        </w:rPr>
        <w:t xml:space="preserve">Terms:</w:t>
      </w:r>
      <w:r>
        <w:t xml:space="preserve"> </w:t>
      </w:r>
      <w:r>
        <w:t xml:space="preserve">Net 30 days from invoice date</w:t>
      </w:r>
    </w:p>
    <w:p>
      <w:pPr>
        <w:pStyle w:val="BodyText"/>
      </w:pPr>
      <w:r>
        <w:rPr>
          <w:bCs/>
          <w:b/>
        </w:rPr>
        <w:t xml:space="preserve">Tax (IGV 18%):</w:t>
      </w:r>
      <w:r>
        <w:t xml:space="preserve"> </w:t>
      </w:r>
      <w:r>
        <w:t xml:space="preserve">Applicable per Peruvian tax law</w:t>
      </w:r>
    </w:p>
    <w:bookmarkEnd w:id="24"/>
    <w:bookmarkStart w:id="25" w:name="X38c04614c6852dc42671939c78d168ce144be86"/>
    <w:p>
      <w:pPr>
        <w:pStyle w:val="Heading2"/>
      </w:pPr>
      <w:r>
        <w:t xml:space="preserve">Scope of Services — Business Consultant Engagement</w:t>
      </w:r>
    </w:p>
    <w:p>
      <w:pPr>
        <w:pStyle w:val="FirstParagraph"/>
      </w:pPr>
      <w:r>
        <w:t xml:space="preserve">This Purchase Order is issued by Andes Corporate Solutions S.A.C., a company duly registered and operating in Peru Lima, to formally engage the services of Ing. Ricardo Mendoza Salazar, a certified Business Consultant, for the provision of strategic advisory, operational optimization, and organizational development services. The Business Consultant shall deliver all professional services in accordance with the scope, deliverables, and timelines specified herein. All work shall be performed primarily at the buyer's offices located in Peru Lima, with the possibility of remote collaboration as mutually agreed upon.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Business Consultant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Strategic Business Planning &amp; Market Analysis for Peru Lima operations. Includes competitive landscape assessment, SWOT analysis, and 3-year strategic roadmap development.</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Operational Process Optimization &amp; Lean Implementation. The Business Consultant shall conduct process mapping, identify bottlenecks, and implement lean management practices across all Peru Lima departments.</w:t>
            </w:r>
          </w:p>
        </w:tc>
        <w:tc>
          <w:tcPr/>
          <w:p>
            <w:pPr>
              <w:pStyle w:val="Compact"/>
              <w:jc w:val="left"/>
            </w:pPr>
            <w:r>
              <w:t xml:space="preserve">Phase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Organizational Development &amp; Leadership Training. Design and delivery of executive leadership workshops, change management programs, and team performance frameworks for senior management in Peru Lima.</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Financial Modeling &amp; Budget Advisory. Development of financial projections, cash flow models, and budget allocation strategies tailored to the Peru Lima market conditions and regulatory environment.</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12,250.00</w:t>
            </w:r>
          </w:p>
        </w:tc>
        <w:tc>
          <w:tcPr/>
          <w:p>
            <w:pPr>
              <w:pStyle w:val="Compact"/>
              <w:jc w:val="left"/>
            </w:pPr>
            <w:r>
              <w:t xml:space="preserve">12,250.00</w:t>
            </w:r>
          </w:p>
        </w:tc>
      </w:tr>
      <w:tr>
        <w:tc>
          <w:tcPr/>
          <w:p>
            <w:pPr>
              <w:pStyle w:val="Compact"/>
              <w:jc w:val="left"/>
            </w:pPr>
            <w:r>
              <w:t xml:space="preserve">05</w:t>
            </w:r>
          </w:p>
        </w:tc>
        <w:tc>
          <w:tcPr/>
          <w:p>
            <w:pPr>
              <w:pStyle w:val="Compact"/>
              <w:jc w:val="left"/>
            </w:pPr>
            <w:r>
              <w:t xml:space="preserve">Monthly Advisory Retainer &amp; Ongoing Support. The Business Consultant shall provide 8 hours per month of strategic advisory, email/phone support, and attendance at quarterly board meetings in Peru Lima.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Final Comprehensive Report &amp; Implementation Roadmap. Delivery of a consolidated report summarizing all findings, recommendations, and a 12-month implementation plan for the Peru Lima business unit.</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103,500.00</w:t>
            </w:r>
          </w:p>
        </w:tc>
      </w:tr>
      <w:tr>
        <w:tc>
          <w:tcPr/>
          <w:p>
            <w:pPr>
              <w:pStyle w:val="Compact"/>
              <w:jc w:val="left"/>
            </w:pPr>
            <w:r>
              <w:t xml:space="preserve">IGV (18%) (S/)</w:t>
            </w:r>
          </w:p>
        </w:tc>
        <w:tc>
          <w:tcPr/>
          <w:p>
            <w:pPr>
              <w:pStyle w:val="Compact"/>
              <w:jc w:val="right"/>
            </w:pPr>
            <w:r>
              <w:t xml:space="preserve">18,630.00</w:t>
            </w:r>
          </w:p>
        </w:tc>
      </w:tr>
      <w:tr>
        <w:tc>
          <w:tcPr/>
          <w:p>
            <w:pPr>
              <w:pStyle w:val="Compact"/>
              <w:jc w:val="left"/>
            </w:pPr>
            <w:r>
              <w:t xml:space="preserve">TOTAL AMOUNT DUE (S/)</w:t>
            </w:r>
          </w:p>
        </w:tc>
        <w:tc>
          <w:tcPr/>
          <w:p>
            <w:pPr>
              <w:pStyle w:val="Compact"/>
              <w:jc w:val="right"/>
            </w:pPr>
            <w:r>
              <w:t xml:space="preserve">122,130.00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Andes Corporate Solutions S.A.C. (hereinafter "the Buyer") and Ing. Ricardo Mendoza Salazar, Business Consultant (hereinafter "the Consultant"), for the provision of professional consulting services in Peru Lima.</w:t>
      </w:r>
    </w:p>
    <w:p>
      <w:pPr>
        <w:numPr>
          <w:ilvl w:val="0"/>
          <w:numId w:val="1001"/>
        </w:numPr>
        <w:pStyle w:val="Compact"/>
      </w:pPr>
      <w:r>
        <w:t xml:space="preserve">The Business Consultant shall perform all services with the highest degree of professional competence, integrity, and in full compliance with Peruvian labor regulations, professional ethics codes, and applicable laws of the Republic of Peru.</w:t>
      </w:r>
    </w:p>
    <w:p>
      <w:pPr>
        <w:numPr>
          <w:ilvl w:val="0"/>
          <w:numId w:val="1001"/>
        </w:numPr>
        <w:pStyle w:val="Compact"/>
      </w:pPr>
      <w:r>
        <w:t xml:space="preserve">All deliverables produced under this Purchase Order shall be the exclusive intellectual property of the Buyer upon full payment. The Business Consultant grants the Buyer a perpetual, irrevocable license to use, modify, and distribute all work products.</w:t>
      </w:r>
    </w:p>
    <w:p>
      <w:pPr>
        <w:numPr>
          <w:ilvl w:val="0"/>
          <w:numId w:val="1001"/>
        </w:numPr>
        <w:pStyle w:val="Compact"/>
      </w:pPr>
      <w:r>
        <w:t xml:space="preserve">Payment shall be made in Peruvian Soles (PEN) via bank transfer within thirty (30) calendar days from the date of receipt of a valid invoice (Factura) issued in accordance with the SUNAT (Superintendencia Nacional de Administración Tributaria) regulations applicable in Peru Lima.</w:t>
      </w:r>
    </w:p>
    <w:p>
      <w:pPr>
        <w:numPr>
          <w:ilvl w:val="0"/>
          <w:numId w:val="1001"/>
        </w:numPr>
        <w:pStyle w:val="Compact"/>
      </w:pPr>
      <w:r>
        <w:t xml:space="preserve">The Business Consultant shall maintain full professional liability insurance and shall indemnify the Buyer against any claims arising from negligence, breach of confidentiality, or failure to perform services as specified in this Purchase Order.</w:t>
      </w:r>
    </w:p>
    <w:p>
      <w:pPr>
        <w:numPr>
          <w:ilvl w:val="0"/>
          <w:numId w:val="1001"/>
        </w:numPr>
        <w:pStyle w:val="Compact"/>
      </w:pPr>
      <w:r>
        <w:t xml:space="preserve">Confidentiality: The Business Consultant agrees to maintain strict confidentiality regarding all proprietary information, trade secrets, financial data, and strategic plans of the Buyer. This obligation shall survive the termination of this Purchase Order for a period of five (5) years.</w:t>
      </w:r>
    </w:p>
    <w:p>
      <w:pPr>
        <w:numPr>
          <w:ilvl w:val="0"/>
          <w:numId w:val="1001"/>
        </w:numPr>
        <w:pStyle w:val="Compact"/>
      </w:pPr>
      <w:r>
        <w:t xml:space="preserve">Either party may terminate this Purchase Order with thirty (30) days written notice. In the event of termination, the Buyer shall pay for all services rendered up to the date of termination, and the Business Consultant shall deliver all work-in-progress materials.</w:t>
      </w:r>
    </w:p>
    <w:p>
      <w:pPr>
        <w:numPr>
          <w:ilvl w:val="0"/>
          <w:numId w:val="1001"/>
        </w:numPr>
        <w:pStyle w:val="Compact"/>
      </w:pPr>
      <w:r>
        <w:t xml:space="preserve">All disputes arising from this Purchase Order shall be resolved through binding arbitration in Peru Lima, in accordance with the rules of the Centro de Arbitraje y Conciliación de la Cámara de Comercio de Lima (CAC-CCL).</w:t>
      </w:r>
    </w:p>
    <w:p>
      <w:pPr>
        <w:numPr>
          <w:ilvl w:val="0"/>
          <w:numId w:val="1001"/>
        </w:numPr>
        <w:pStyle w:val="Compact"/>
      </w:pPr>
      <w:r>
        <w:t xml:space="preserve">This Purchase Order is governed by and shall be interpreted in accordance with the laws of the Republic of Peru. The venue for any legal proceedings shall be the courts of Peru Lima.</w:t>
      </w:r>
    </w:p>
    <w:p>
      <w:pPr>
        <w:numPr>
          <w:ilvl w:val="0"/>
          <w:numId w:val="1001"/>
        </w:numPr>
        <w:pStyle w:val="Compact"/>
      </w:pPr>
      <w:r>
        <w:t xml:space="preserve">The Business Consultant shall submit a detailed progress report to the Buyer's Project Manager on the last business day of each month, outlining completed activities, upcoming milestones, and any risks or impediments affecting the project timeline in Peru Lima.</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service specifications outlined in this Purchase Order. The Business Consultant confirms availability to commence services on the stated start date and agrees to deliver all work products in Peru Lima as specified.</w:t>
      </w:r>
    </w:p>
    <w:p>
      <w:pPr>
        <w:pStyle w:val="BodyText"/>
      </w:pPr>
      <w:r>
        <w:rPr>
          <w:bCs/>
          <w:b/>
        </w:rPr>
        <w:t xml:space="preserve">Authorized Signatory — Buyer</w:t>
      </w:r>
      <w:r>
        <w:br/>
      </w:r>
      <w:r>
        <w:t xml:space="preserve">Andes Corporate Solutions S.A.C.</w:t>
      </w:r>
      <w:r>
        <w:br/>
      </w:r>
      <w:r>
        <w:t xml:space="preserve">Name: Lic. Carmen Torres Vega</w:t>
      </w:r>
      <w:r>
        <w:br/>
      </w:r>
      <w:r>
        <w:t xml:space="preserve">Position: Director of Procurement</w:t>
      </w:r>
      <w:r>
        <w:br/>
      </w:r>
      <w:r>
        <w:t xml:space="preserve">Date: _______________</w:t>
      </w:r>
    </w:p>
    <w:p>
      <w:pPr>
        <w:pStyle w:val="BodyText"/>
      </w:pPr>
      <w:r>
        <w:rPr>
          <w:bCs/>
          <w:b/>
        </w:rPr>
        <w:t xml:space="preserve">Business Consultant — Vendor</w:t>
      </w:r>
      <w:r>
        <w:br/>
      </w:r>
      <w:r>
        <w:t xml:space="preserve">Ing. Ricardo Mendoza Salazar</w:t>
      </w:r>
      <w:r>
        <w:br/>
      </w:r>
      <w:r>
        <w:t xml:space="preserve">DNI: 45678912</w:t>
      </w:r>
      <w:r>
        <w:br/>
      </w:r>
      <w:r>
        <w:t xml:space="preserve">Date: _______________</w:t>
      </w:r>
    </w:p>
    <w:p>
      <w:pPr>
        <w:pStyle w:val="BodyText"/>
      </w:pPr>
      <w:r>
        <w:t xml:space="preserve">This Purchase Order (PO-2025-LIM-00472) was issued by Andes Corporate Solutions S.A.C., Peru Lima. This document is valid for 60 days from the issue date. For questions regarding this Purchase Order or the Business Consultant engagement, please contact the Procurement Department at procurement@andescorp.pe or +51 1 445-6789. All communications regarding this Purchase Order shall be directed to the offices in Peru Lima unless otherwise specified in writing.</w:t>
      </w:r>
    </w:p>
    <w:p>
      <w:pPr>
        <w:pStyle w:val="BodyText"/>
      </w:pPr>
      <w:r>
        <w:t xml:space="preserve">© 2025 Andes Corporate Solutions S.A.C. — All Rights Reserved. RUC: 20601234567 — Peru Lima, Peru.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Peru Lima</dc:title>
  <dc:creator/>
  <dc:language>en</dc:language>
  <cp:keywords/>
  <dcterms:created xsi:type="dcterms:W3CDTF">2026-10-10T05:11:54Z</dcterms:created>
  <dcterms:modified xsi:type="dcterms:W3CDTF">2026-10-10T05:11:54Z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