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Business Consultant Services — Senegal Dakar</w:t>
      </w:r>
    </w:p>
    <w:p>
      <w:pPr>
        <w:pStyle w:val="BodyText"/>
      </w:pPr>
      <w:r>
        <w:t xml:space="preserve">This Purchase Order constitutes a formal and binding request for the engagement of a Business Consultant to deliver strategic advisory services within the Senegal Dakar metropolitan area.</w:t>
      </w:r>
    </w:p>
    <w:bookmarkEnd w:id="20"/>
    <w:p>
      <w:pPr>
        <w:pStyle w:val="BodyText"/>
      </w:pPr>
      <w:r>
        <w:rPr>
          <w:bCs/>
          <w:b/>
        </w:rPr>
        <w:t xml:space="preserve">Purchase Order No.:</w:t>
      </w:r>
      <w:r>
        <w:t xml:space="preserve"> </w:t>
      </w:r>
      <w:r>
        <w:t xml:space="preserve">PO-SD-2025-04782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Groupe Sahel Investissements S.A.</w:t>
      </w:r>
      <w:r>
        <w:br/>
      </w:r>
      <w:r>
        <w:rPr>
          <w:bCs/>
          <w:b/>
        </w:rPr>
        <w:t xml:space="preserve">Address:</w:t>
      </w:r>
      <w:r>
        <w:t xml:space="preserve"> </w:t>
      </w:r>
      <w:r>
        <w:t xml:space="preserve">Boulevard du Général De Gaulle, Plateau</w:t>
      </w:r>
      <w:r>
        <w:br/>
      </w:r>
      <w:r>
        <w:rPr>
          <w:bCs/>
          <w:b/>
        </w:rPr>
        <w:t xml:space="preserve">City:</w:t>
      </w:r>
      <w:r>
        <w:t xml:space="preserve"> </w:t>
      </w:r>
      <w:r>
        <w:t xml:space="preserve">Senegal Dakar, 10000</w:t>
      </w:r>
      <w:r>
        <w:br/>
      </w:r>
      <w:r>
        <w:rPr>
          <w:bCs/>
          <w:b/>
        </w:rPr>
        <w:t xml:space="preserve">Country:</w:t>
      </w:r>
      <w:r>
        <w:t xml:space="preserve"> </w:t>
      </w:r>
      <w:r>
        <w:t xml:space="preserve">République du Sénégal</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Consultant Name</w:t>
            </w:r>
          </w:p>
        </w:tc>
        <w:tc>
          <w:tcPr/>
          <w:p>
            <w:pPr>
              <w:pStyle w:val="Compact"/>
              <w:jc w:val="left"/>
            </w:pPr>
            <w:r>
              <w:t xml:space="preserve">Mme Aïssatou Diop — Senior Business Consultant</w:t>
            </w:r>
          </w:p>
        </w:tc>
      </w:tr>
      <w:tr>
        <w:tc>
          <w:tcPr/>
          <w:p>
            <w:pPr>
              <w:pStyle w:val="Compact"/>
              <w:jc w:val="left"/>
            </w:pPr>
            <w:r>
              <w:t xml:space="preserve">Firm / Practice</w:t>
            </w:r>
          </w:p>
        </w:tc>
        <w:tc>
          <w:tcPr/>
          <w:p>
            <w:pPr>
              <w:pStyle w:val="Compact"/>
              <w:jc w:val="left"/>
            </w:pPr>
            <w:r>
              <w:t xml:space="preserve">Diop &amp; Partners Advisory, a registered Business Consultant firm operating in Senegal Dakar</w:t>
            </w:r>
          </w:p>
        </w:tc>
      </w:tr>
      <w:tr>
        <w:tc>
          <w:tcPr/>
          <w:p>
            <w:pPr>
              <w:pStyle w:val="Compact"/>
              <w:jc w:val="left"/>
            </w:pPr>
            <w:r>
              <w:t xml:space="preserve">Business Address</w:t>
            </w:r>
          </w:p>
        </w:tc>
        <w:tc>
          <w:tcPr/>
          <w:p>
            <w:pPr>
              <w:pStyle w:val="Compact"/>
              <w:jc w:val="left"/>
            </w:pPr>
            <w:r>
              <w:t xml:space="preserve">Tour Khevedj, 4th Floor, Almadies, Senegal Dakar 16000</w:t>
            </w:r>
          </w:p>
        </w:tc>
      </w:tr>
      <w:tr>
        <w:tc>
          <w:tcPr/>
          <w:p>
            <w:pPr>
              <w:pStyle w:val="Compact"/>
              <w:jc w:val="left"/>
            </w:pPr>
            <w:r>
              <w:t xml:space="preserve">Registration No.</w:t>
            </w:r>
          </w:p>
        </w:tc>
        <w:tc>
          <w:tcPr/>
          <w:p>
            <w:pPr>
              <w:pStyle w:val="Compact"/>
              <w:jc w:val="left"/>
            </w:pPr>
            <w:r>
              <w:t xml:space="preserve">RC-DKR-2019-44821 (Registre du Commerce et du Crédit Mobilier, Senegal Dakar)</w:t>
            </w:r>
          </w:p>
        </w:tc>
      </w:tr>
      <w:tr>
        <w:tc>
          <w:tcPr/>
          <w:p>
            <w:pPr>
              <w:pStyle w:val="Compact"/>
              <w:jc w:val="left"/>
            </w:pPr>
            <w:r>
              <w:t xml:space="preserve">Tax Identification (NIF)</w:t>
            </w:r>
          </w:p>
        </w:tc>
        <w:tc>
          <w:tcPr/>
          <w:p>
            <w:pPr>
              <w:pStyle w:val="Compact"/>
              <w:jc w:val="left"/>
            </w:pPr>
            <w:r>
              <w:t xml:space="preserve">0045821736-SD</w:t>
            </w:r>
          </w:p>
        </w:tc>
      </w:tr>
      <w:tr>
        <w:tc>
          <w:tcPr/>
          <w:p>
            <w:pPr>
              <w:pStyle w:val="Compact"/>
              <w:jc w:val="left"/>
            </w:pPr>
            <w:r>
              <w:t xml:space="preserve">Contact Email</w:t>
            </w:r>
          </w:p>
        </w:tc>
        <w:tc>
          <w:tcPr/>
          <w:p>
            <w:pPr>
              <w:pStyle w:val="Compact"/>
              <w:jc w:val="left"/>
            </w:pPr>
            <w:r>
              <w:t xml:space="preserve">a.diop@dioppartners.sn</w:t>
            </w:r>
          </w:p>
        </w:tc>
      </w:tr>
      <w:tr>
        <w:tc>
          <w:tcPr/>
          <w:p>
            <w:pPr>
              <w:pStyle w:val="Compact"/>
              <w:jc w:val="left"/>
            </w:pPr>
            <w:r>
              <w:t xml:space="preserve">Telephone</w:t>
            </w:r>
          </w:p>
        </w:tc>
        <w:tc>
          <w:tcPr/>
          <w:p>
            <w:pPr>
              <w:pStyle w:val="Compact"/>
              <w:jc w:val="left"/>
            </w:pPr>
            <w:r>
              <w:t xml:space="preserve">+221 33 864 2210</w:t>
            </w:r>
          </w:p>
        </w:tc>
      </w:tr>
    </w:tbl>
    <w:bookmarkEnd w:id="21"/>
    <w:bookmarkStart w:id="22" w:name="X38c04614c6852dc42671939c78d168ce144be86"/>
    <w:p>
      <w:pPr>
        <w:pStyle w:val="Heading2"/>
      </w:pPr>
      <w:r>
        <w:t xml:space="preserve">2. Scope of Services — Business Consultant Engagement</w:t>
      </w:r>
    </w:p>
    <w:p>
      <w:pPr>
        <w:pStyle w:val="FirstParagraph"/>
      </w:pPr>
      <w:r>
        <w:t xml:space="preserve">This Purchase Order authorizes the procurement of specialized Business Consultant services to be performed exclusively within the jurisdiction of Senegal Dakar. The Business Consultant shall provide comprehensive strategic advisory, operational restructuring, and market-entry analysis for Groupe Sahel Investissements S.A. The engagement is scoped to support the company's expansion into the West African trade corridor, with all on-site deliverables to be produced at the client's headquarters in Senegal Dakar or at mutually agreed locations within the greater Dakar metropolitan region.</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Business Consultant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Strategic Business Plan Development — 12-month roadmap for Senegal Dakar market operations</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Operational Efficiency Audit — On-site assessment at Senegal Dakar facilities (5 business days)</w:t>
            </w:r>
          </w:p>
        </w:tc>
        <w:tc>
          <w:tcPr/>
          <w:p>
            <w:pPr>
              <w:pStyle w:val="Compact"/>
              <w:jc w:val="left"/>
            </w:pPr>
            <w:r>
              <w:t xml:space="preserve">Day</w:t>
            </w:r>
          </w:p>
        </w:tc>
        <w:tc>
          <w:tcPr/>
          <w:p>
            <w:pPr>
              <w:pStyle w:val="Compact"/>
              <w:jc w:val="left"/>
            </w:pPr>
            <w:r>
              <w:t xml:space="preserve">5</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03</w:t>
            </w:r>
          </w:p>
        </w:tc>
        <w:tc>
          <w:tcPr/>
          <w:p>
            <w:pPr>
              <w:pStyle w:val="Compact"/>
              <w:jc w:val="left"/>
            </w:pPr>
            <w:r>
              <w:t xml:space="preserve">Regulatory Compliance Advisory — Senegalese commercial law, tax, and labor framework (Senegal Dakar jurisdiction)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Stakeholder &amp; Investor Presentation Preparation — Business Consultant-led workshop in Senegal Dakar</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600,000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Ongoing Advisory Retainer — Monthly Business Consultant availability (6 months)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gridSpan w:val="5"/>
          </w:tcPr>
          <w:p>
            <w:pPr>
              <w:pStyle w:val="Compact"/>
              <w:jc w:val="right"/>
            </w:pPr>
            <w:r>
              <w:t xml:space="preserve">Subtotal (XOF)</w:t>
            </w:r>
          </w:p>
        </w:tc>
        <w:tc>
          <w:tcPr/>
          <w:p>
            <w:pPr>
              <w:pStyle w:val="Compact"/>
              <w:jc w:val="left"/>
            </w:pPr>
            <w:r>
              <w:t xml:space="preserve">18,050,000</w:t>
            </w:r>
          </w:p>
        </w:tc>
      </w:tr>
      <w:tr>
        <w:tc>
          <w:tcPr>
            <w:gridSpan w:val="5"/>
          </w:tcPr>
          <w:p>
            <w:pPr>
              <w:pStyle w:val="Compact"/>
              <w:jc w:val="right"/>
            </w:pPr>
            <w:r>
              <w:t xml:space="preserve">VAT (18% — applicable in Senegal Dakar)</w:t>
            </w:r>
          </w:p>
        </w:tc>
        <w:tc>
          <w:tcPr/>
          <w:p>
            <w:pPr>
              <w:pStyle w:val="Compact"/>
              <w:jc w:val="left"/>
            </w:pPr>
            <w:r>
              <w:t xml:space="preserve">3,249,000</w:t>
            </w:r>
          </w:p>
        </w:tc>
      </w:tr>
      <w:tr>
        <w:tc>
          <w:tcPr>
            <w:gridSpan w:val="5"/>
          </w:tcPr>
          <w:p>
            <w:pPr>
              <w:pStyle w:val="Compact"/>
              <w:jc w:val="right"/>
            </w:pPr>
            <w:r>
              <w:t xml:space="preserve">TOTAL AMOUNT DUE (XOF)</w:t>
            </w:r>
          </w:p>
        </w:tc>
        <w:tc>
          <w:tcPr/>
          <w:p>
            <w:pPr>
              <w:pStyle w:val="Compact"/>
              <w:jc w:val="left"/>
            </w:pPr>
            <w:r>
              <w:t xml:space="preserve">21,299,000</w:t>
            </w:r>
          </w:p>
        </w:tc>
      </w:tr>
    </w:tbl>
    <w:bookmarkEnd w:id="23"/>
    <w:bookmarkStart w:id="24" w:name="payment-terms"/>
    <w:p>
      <w:pPr>
        <w:pStyle w:val="Heading2"/>
      </w:pPr>
      <w:r>
        <w:t xml:space="preserve">4. Payment Terms</w:t>
      </w:r>
    </w:p>
    <w:p>
      <w:pPr>
        <w:pStyle w:val="FirstParagraph"/>
      </w:pPr>
      <w:r>
        <w:t xml:space="preserve">All payments under this Purchase Order shall be made in West African CFA Francs (XOF) via bank transfer to the Business Consultant's designated account at a licensed financial institution in Senegal Dakar. The payment schedule is as follows:</w:t>
      </w:r>
    </w:p>
    <w:p>
      <w:pPr>
        <w:numPr>
          <w:ilvl w:val="0"/>
          <w:numId w:val="1001"/>
        </w:numPr>
        <w:pStyle w:val="Compact"/>
      </w:pPr>
      <w:r>
        <w:rPr>
          <w:bCs/>
          <w:b/>
        </w:rPr>
        <w:t xml:space="preserve">30% advance payment</w:t>
      </w:r>
      <w:r>
        <w:t xml:space="preserve"> </w:t>
      </w:r>
      <w:r>
        <w:t xml:space="preserve">(XOF 6,389,700) due within 10 business days of acceptance of this Purchase Order.</w:t>
      </w:r>
    </w:p>
    <w:p>
      <w:pPr>
        <w:numPr>
          <w:ilvl w:val="0"/>
          <w:numId w:val="1001"/>
        </w:numPr>
        <w:pStyle w:val="Compact"/>
      </w:pPr>
      <w:r>
        <w:rPr>
          <w:bCs/>
          <w:b/>
        </w:rPr>
        <w:t xml:space="preserve">40% milestone payment</w:t>
      </w:r>
      <w:r>
        <w:t xml:space="preserve"> </w:t>
      </w:r>
      <w:r>
        <w:t xml:space="preserve">(XOF 8,519,600) due upon delivery and client sign-off of the Strategic Business Plan and Operational Efficiency Audit.</w:t>
      </w:r>
    </w:p>
    <w:p>
      <w:pPr>
        <w:numPr>
          <w:ilvl w:val="0"/>
          <w:numId w:val="1001"/>
        </w:numPr>
        <w:pStyle w:val="Compact"/>
      </w:pPr>
      <w:r>
        <w:rPr>
          <w:bCs/>
          <w:b/>
        </w:rPr>
        <w:t xml:space="preserve">30% final payment</w:t>
      </w:r>
      <w:r>
        <w:t xml:space="preserve"> </w:t>
      </w:r>
      <w:r>
        <w:t xml:space="preserve">(XOF 6,389,700) due upon completion of the full 6-month advisory retainer period.</w:t>
      </w:r>
    </w:p>
    <w:p>
      <w:pPr>
        <w:pStyle w:val="FirstParagraph"/>
      </w:pPr>
      <w:r>
        <w:t xml:space="preserve">Late payments shall accrue interest at the rate of 1.5% per month, in accordance with the commercial practices standard in Senegal Dakar.</w:t>
      </w:r>
    </w:p>
    <w:bookmarkEnd w:id="24"/>
    <w:bookmarkStart w:id="25" w:name="delivery-performance-location"/>
    <w:p>
      <w:pPr>
        <w:pStyle w:val="Heading2"/>
      </w:pPr>
      <w:r>
        <w:t xml:space="preserve">5. Delivery &amp; Performance Location</w:t>
      </w:r>
    </w:p>
    <w:p>
      <w:pPr>
        <w:pStyle w:val="FirstParagraph"/>
      </w:pPr>
      <w:r>
        <w:t xml:space="preserve">All services rendered under this Purchase Order shall be physically performed in</w:t>
      </w:r>
      <w:r>
        <w:t xml:space="preserve"> </w:t>
      </w:r>
      <w:r>
        <w:t xml:space="preserve">Senegal Dakar</w:t>
      </w:r>
      <w:r>
        <w:t xml:space="preserve">, with the primary work location being the client's office at Boulevard du Général De Gaulle, Plateau, Senegal Dakar. The Business Consultant is expected to be present on-site in Senegal Dakar for a minimum of three (3) full business days per week during the active engagement period. Remote work from other locations within Senegal is permissible only with prior written consent from the client's project manager.</w:t>
      </w:r>
    </w:p>
    <w:bookmarkEnd w:id="25"/>
    <w:bookmarkStart w:id="26" w:name="terms-conditions"/>
    <w:p>
      <w:pPr>
        <w:pStyle w:val="Heading2"/>
      </w:pPr>
      <w:r>
        <w:t xml:space="preserve">6. Terms &amp; Conditions</w:t>
      </w:r>
    </w:p>
    <w:p>
      <w:pPr>
        <w:numPr>
          <w:ilvl w:val="0"/>
          <w:numId w:val="1002"/>
        </w:numPr>
        <w:pStyle w:val="Compact"/>
      </w:pPr>
      <w:r>
        <w:t xml:space="preserve">This Purchase Order is governed by the laws of the République du Sénégal, particularly the Code de Commerce and applicable provisions of the OHADA (Organisation pour l'Harmonisation en Afrique du Droit des Affaires) uniform acts as applied in Senegal Dakar.</w:t>
      </w:r>
    </w:p>
    <w:p>
      <w:pPr>
        <w:numPr>
          <w:ilvl w:val="0"/>
          <w:numId w:val="1002"/>
        </w:numPr>
        <w:pStyle w:val="Compact"/>
      </w:pPr>
      <w:r>
        <w:t xml:space="preserve">The Business Consultant warrants that all deliverables shall be original, free from intellectual property encumbrances, and compliant with Senegalese data protection regulations (Loi n° 2008-12 du 25 février 2008).</w:t>
      </w:r>
    </w:p>
    <w:p>
      <w:pPr>
        <w:numPr>
          <w:ilvl w:val="0"/>
          <w:numId w:val="1002"/>
        </w:numPr>
        <w:pStyle w:val="Compact"/>
      </w:pPr>
      <w:r>
        <w:t xml:space="preserve">Confidentiality: The Business Consultant shall maintain strict confidentiality regarding all proprietary information of Groupe Sahel Investissements S.A. for a period of three (3) years following the termination of this Purchase Order.</w:t>
      </w:r>
    </w:p>
    <w:p>
      <w:pPr>
        <w:numPr>
          <w:ilvl w:val="0"/>
          <w:numId w:val="1002"/>
        </w:numPr>
        <w:pStyle w:val="Compact"/>
      </w:pPr>
      <w:r>
        <w:t xml:space="preserve">Dispute resolution: Any dispute arising from this Purchase Order shall first be subject to good-faith mediation in Senegal Dakar. Failing resolution within 30 days, the matter shall be referred to the competent commercial court of Senegal Dakar.</w:t>
      </w:r>
    </w:p>
    <w:p>
      <w:pPr>
        <w:numPr>
          <w:ilvl w:val="0"/>
          <w:numId w:val="1002"/>
        </w:numPr>
        <w:pStyle w:val="Compact"/>
      </w:pPr>
      <w:r>
        <w:t xml:space="preserve">The Business Consultant shall carry professional indemnity insurance with a minimum coverage of XOF 50,000,000, valid throughout the engagement period in Senegal Dakar.</w:t>
      </w:r>
    </w:p>
    <w:p>
      <w:pPr>
        <w:numPr>
          <w:ilvl w:val="0"/>
          <w:numId w:val="1002"/>
        </w:numPr>
        <w:pStyle w:val="Compact"/>
      </w:pPr>
      <w:r>
        <w:t xml:space="preserve">Force majeure events, including but not limited to civil unrest, epidemics, or government-mandated closures in Senegal Dakar, shall suspend performance obligations without penalty to either party.</w:t>
      </w:r>
    </w:p>
    <w:p>
      <w:pPr>
        <w:numPr>
          <w:ilvl w:val="0"/>
          <w:numId w:val="1002"/>
        </w:numPr>
        <w:pStyle w:val="Compact"/>
      </w:pPr>
      <w:r>
        <w:t xml:space="preserve">This Purchase Order may be amended only by written addendum signed by both parties. Verbal modifications are not binding.</w:t>
      </w:r>
    </w:p>
    <w:bookmarkEnd w:id="26"/>
    <w:bookmarkStart w:id="27" w:name="acceptance-authorization"/>
    <w:p>
      <w:pPr>
        <w:pStyle w:val="Heading2"/>
      </w:pPr>
      <w:r>
        <w:t xml:space="preserve">7. Acceptance &amp; Authorization</w:t>
      </w:r>
    </w:p>
    <w:p>
      <w:pPr>
        <w:pStyle w:val="FirstParagraph"/>
      </w:pPr>
      <w:r>
        <w:t xml:space="preserve">By signing below, both parties acknowledge that this Purchase Order for Business Consultant services in Senegal Dakar is entered into voluntarily, with full understanding of all terms, conditions, and financial obligations outlined herein.</w:t>
      </w:r>
    </w:p>
    <w:bookmarkEnd w:id="27"/>
    <w:p>
      <w:pPr>
        <w:pStyle w:val="BodyText"/>
      </w:pPr>
      <w:r>
        <w:rPr>
          <w:bCs/>
          <w:b/>
        </w:rPr>
        <w:t xml:space="preserve">For and on behalf of Groupe Sahel Investissements S.A. (Buyer)</w:t>
      </w:r>
      <w:r>
        <w:br/>
      </w:r>
      <w:r>
        <w:br/>
      </w:r>
      <w:r>
        <w:t xml:space="preserve">Name: ______________________________</w:t>
      </w:r>
      <w:r>
        <w:br/>
      </w:r>
      <w:r>
        <w:t xml:space="preserve">Title: Directeur Général</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For and on behalf of Diop &amp; Partners Advisory (Business Consultant / Seller)</w:t>
      </w:r>
      <w:r>
        <w:br/>
      </w:r>
      <w:r>
        <w:br/>
      </w:r>
      <w:r>
        <w:t xml:space="preserve">Name: ______________________________</w:t>
      </w:r>
      <w:r>
        <w:br/>
      </w:r>
      <w:r>
        <w:t xml:space="preserve">Title: Managing Partner, Business Consultant</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Purchase Order PO-SD-2025-04782</w:t>
      </w:r>
      <w:r>
        <w:t xml:space="preserve"> </w:t>
      </w:r>
      <w:r>
        <w:t xml:space="preserve">— Business Consultant Services — Senegal Dakar</w:t>
      </w:r>
      <w:r>
        <w:br/>
      </w:r>
      <w:r>
        <w:t xml:space="preserve">This document is issued in two (2) original copies, one for each party. Both copies carry equal legal validity under Senegalese commercial law.</w:t>
      </w:r>
      <w:r>
        <w:br/>
      </w:r>
      <w:r>
        <w:t xml:space="preserve">© 2025 Groupe Sahel Investissements S.A. — Senegal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Senegal Dakar</dc:title>
  <dc:creator/>
  <dc:language>en</dc:language>
  <cp:keywords/>
  <dcterms:created xsi:type="dcterms:W3CDTF">2026-10-10T01:23:01Z</dcterms:created>
  <dcterms:modified xsi:type="dcterms:W3CDTF">2026-10-10T01:23:01Z</dcterms:modified>
</cp:coreProperties>
</file>

<file path=docProps/custom.xml><?xml version="1.0" encoding="utf-8"?>
<Properties xmlns="http://schemas.openxmlformats.org/officeDocument/2006/custom-properties" xmlns:vt="http://schemas.openxmlformats.org/officeDocument/2006/docPropsVTypes"/>
</file>