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p>
    <w:bookmarkStart w:id="20" w:name="purchase-order"/>
    <w:p>
      <w:pPr>
        <w:pStyle w:val="Heading1"/>
      </w:pPr>
      <w:r>
        <w:t xml:space="preserve">PURCHASE ORDER</w:t>
      </w:r>
    </w:p>
    <w:p>
      <w:pPr>
        <w:pStyle w:val="FirstParagraph"/>
      </w:pPr>
      <w:r>
        <w:rPr>
          <w:bCs/>
          <w:b/>
        </w:rPr>
        <w:t xml:space="preserve">Meridian Strategic Holdings Pte. Ltd.</w:t>
      </w:r>
    </w:p>
    <w:p>
      <w:pPr>
        <w:pStyle w:val="BodyText"/>
      </w:pPr>
      <w:r>
        <w:t xml:space="preserve">128 Marina Boulevard, Level 34, Marina Bay Financial Centre Tower 3, Singapore Singapore 018982</w:t>
      </w:r>
    </w:p>
    <w:p>
      <w:pPr>
        <w:pStyle w:val="BodyText"/>
      </w:pPr>
      <w:r>
        <w:t xml:space="preserve">UEN: 2019334567 | GST Registration: SG123456789A</w:t>
      </w:r>
    </w:p>
    <w:p>
      <w:pPr>
        <w:pStyle w:val="BodyText"/>
      </w:pPr>
      <w:r>
        <w:t xml:space="preserve">Tel: +65 6890 1234 | Email: procurement@meridianstrategic.sg</w:t>
      </w:r>
    </w:p>
    <w:bookmarkEnd w:id="20"/>
    <w:p>
      <w:pPr>
        <w:pStyle w:val="BodyText"/>
      </w:pPr>
      <w:r>
        <w:rPr>
          <w:bCs/>
          <w:b/>
        </w:rPr>
        <w:t xml:space="preserve">Purchase Order No.:</w:t>
      </w:r>
      <w:r>
        <w:t xml:space="preserve"> </w:t>
      </w:r>
      <w:r>
        <w:t xml:space="preserve">PO-2025-04782</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Singapore Dollars (SGD)</w:t>
      </w:r>
    </w:p>
    <w:p>
      <w:pPr>
        <w:pStyle w:val="BodyText"/>
      </w:pPr>
      <w:r>
        <w:rPr>
          <w:bCs/>
          <w:b/>
        </w:rPr>
        <w:t xml:space="preserve">Valid Until:</w:t>
      </w:r>
      <w:r>
        <w:t xml:space="preserve"> </w:t>
      </w:r>
      <w:r>
        <w:t xml:space="preserve">31 July 2025</w:t>
      </w:r>
    </w:p>
    <w:p>
      <w:pPr>
        <w:pStyle w:val="BodyText"/>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Apex Advisory &amp; Consulting Group Pte. Ltd.</w:t>
            </w:r>
          </w:p>
        </w:tc>
      </w:tr>
      <w:tr>
        <w:tc>
          <w:tcPr/>
          <w:p>
            <w:pPr>
              <w:pStyle w:val="Compact"/>
              <w:jc w:val="left"/>
            </w:pPr>
            <w:r>
              <w:rPr>
                <w:bCs/>
                <w:b/>
              </w:rPr>
              <w:t xml:space="preserve">Business Consultant</w:t>
            </w:r>
          </w:p>
        </w:tc>
        <w:tc>
          <w:tcPr/>
          <w:p>
            <w:pPr>
              <w:pStyle w:val="Compact"/>
              <w:jc w:val="left"/>
            </w:pPr>
            <w:r>
              <w:t xml:space="preserve">Mr. Daniel Tan Wei Ming, Senior Business Consultant &amp; Engagement Lead</w:t>
            </w:r>
          </w:p>
        </w:tc>
      </w:tr>
      <w:tr>
        <w:tc>
          <w:tcPr/>
          <w:p>
            <w:pPr>
              <w:pStyle w:val="Compact"/>
              <w:jc w:val="left"/>
            </w:pPr>
            <w:r>
              <w:rPr>
                <w:bCs/>
                <w:b/>
              </w:rPr>
              <w:t xml:space="preserve">Address</w:t>
            </w:r>
          </w:p>
        </w:tc>
        <w:tc>
          <w:tcPr/>
          <w:p>
            <w:pPr>
              <w:pStyle w:val="Compact"/>
              <w:jc w:val="left"/>
            </w:pPr>
            <w:r>
              <w:t xml:space="preserve">8 Raffles Place, #26-01, Singapore Singapore 048619</w:t>
            </w:r>
          </w:p>
        </w:tc>
      </w:tr>
      <w:tr>
        <w:tc>
          <w:tcPr/>
          <w:p>
            <w:pPr>
              <w:pStyle w:val="Compact"/>
              <w:jc w:val="left"/>
            </w:pPr>
            <w:r>
              <w:rPr>
                <w:bCs/>
                <w:b/>
              </w:rPr>
              <w:t xml:space="preserve">UEN</w:t>
            </w:r>
          </w:p>
        </w:tc>
        <w:tc>
          <w:tcPr/>
          <w:p>
            <w:pPr>
              <w:pStyle w:val="Compact"/>
              <w:jc w:val="left"/>
            </w:pPr>
            <w:r>
              <w:t xml:space="preserve">2015228901</w:t>
            </w:r>
          </w:p>
        </w:tc>
      </w:tr>
      <w:tr>
        <w:tc>
          <w:tcPr/>
          <w:p>
            <w:pPr>
              <w:pStyle w:val="Compact"/>
              <w:jc w:val="left"/>
            </w:pPr>
            <w:r>
              <w:rPr>
                <w:bCs/>
                <w:b/>
              </w:rPr>
              <w:t xml:space="preserve">GST Registration</w:t>
            </w:r>
          </w:p>
        </w:tc>
        <w:tc>
          <w:tcPr/>
          <w:p>
            <w:pPr>
              <w:pStyle w:val="Compact"/>
              <w:jc w:val="left"/>
            </w:pPr>
            <w:r>
              <w:t xml:space="preserve">SG987654321B</w:t>
            </w:r>
          </w:p>
        </w:tc>
      </w:tr>
      <w:tr>
        <w:tc>
          <w:tcPr/>
          <w:p>
            <w:pPr>
              <w:pStyle w:val="Compact"/>
              <w:jc w:val="left"/>
            </w:pPr>
            <w:r>
              <w:rPr>
                <w:bCs/>
                <w:b/>
              </w:rPr>
              <w:t xml:space="preserve">Contact</w:t>
            </w:r>
          </w:p>
        </w:tc>
        <w:tc>
          <w:tcPr/>
          <w:p>
            <w:pPr>
              <w:pStyle w:val="Compact"/>
              <w:jc w:val="left"/>
            </w:pPr>
            <w:r>
              <w:t xml:space="preserve">Tel: +65 6555 8899 | Email: daniel.tan@apexadvisory.sg</w:t>
            </w:r>
          </w:p>
        </w:tc>
      </w:tr>
      <w:tr>
        <w:tc>
          <w:tcPr/>
          <w:p>
            <w:pPr>
              <w:pStyle w:val="Compact"/>
              <w:jc w:val="left"/>
            </w:pPr>
            <w:r>
              <w:rPr>
                <w:bCs/>
                <w:b/>
              </w:rPr>
              <w:t xml:space="preserve">Bank Details</w:t>
            </w:r>
          </w:p>
        </w:tc>
        <w:tc>
          <w:tcPr/>
          <w:p>
            <w:pPr>
              <w:pStyle w:val="Compact"/>
              <w:jc w:val="left"/>
            </w:pPr>
            <w:r>
              <w:t xml:space="preserve">DBS Bank Ltd., Account No. 012-345678-001, SWIFT: DBSSSGSG</w:t>
            </w:r>
          </w:p>
        </w:tc>
      </w:tr>
    </w:tbl>
    <w:p>
      <w:pPr>
        <w:pStyle w:val="BodyText"/>
      </w:pPr>
      <w:r>
        <w:t xml:space="preserve">SCOPE OF WORK – BUSINESS CONSULTANT SERVICES</w:t>
      </w:r>
    </w:p>
    <w:p>
      <w:pPr>
        <w:pStyle w:val="BodyText"/>
      </w:pPr>
      <w:r>
        <w:t xml:space="preserve">This Purchase Order is issued by Meridian Strategic Holdings Pte. Ltd. (hereinafter referred to as the "Purchaser") to engage the services of Apex Advisory &amp; Consulting Group Pte. Ltd. (hereinafter referred to as the "Service Provider") for the provision of professional Business Consultant services. The Business Consultant shall deliver strategic advisory, operational process improvement, and organisational transformation support as outlined below. All services shall be performed in accordance with the professional standards expected of a qualified Business Consultant operating within Singapore Singapore, and shall comply with all applicable local regulations and industry best practices.</w:t>
      </w:r>
    </w:p>
    <w:p>
      <w:pPr>
        <w:pStyle w:val="BodyText"/>
      </w:pPr>
      <w:r>
        <w:t xml:space="preserve">LINE ITEMS –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(SGD)</w:t>
            </w:r>
          </w:p>
        </w:tc>
        <w:tc>
          <w:tcPr/>
          <w:p>
            <w:pPr>
              <w:pStyle w:val="Compact"/>
              <w:jc w:val="left"/>
            </w:pPr>
            <w:r>
              <w:t xml:space="preserve">Qty</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Strategic Business Planning &amp; Market Entry Analysis – The Business Consultant shall conduct a comprehensive review of the Purchaser's current market positioning in Southeast Asia and develop a three-year strategic growth roadmap.</w:t>
            </w:r>
          </w:p>
        </w:tc>
        <w:tc>
          <w:tcPr/>
          <w:p>
            <w:pPr>
              <w:pStyle w:val="Compact"/>
              <w:jc w:val="left"/>
            </w:pPr>
            <w:r>
              <w:t xml:space="preserve">6 weeks</w:t>
            </w:r>
          </w:p>
        </w:tc>
        <w:tc>
          <w:tcPr/>
          <w:p>
            <w:pPr>
              <w:pStyle w:val="Compact"/>
              <w:jc w:val="left"/>
            </w:pPr>
            <w:r>
              <w:t xml:space="preserve">SGD 1,850.00</w:t>
            </w:r>
          </w:p>
        </w:tc>
        <w:tc>
          <w:tcPr/>
          <w:p>
            <w:pPr>
              <w:pStyle w:val="Compact"/>
              <w:jc w:val="left"/>
            </w:pPr>
            <w:r>
              <w:t xml:space="preserve">1</w:t>
            </w:r>
          </w:p>
        </w:tc>
        <w:tc>
          <w:tcPr/>
          <w:p>
            <w:pPr>
              <w:pStyle w:val="Compact"/>
              <w:jc w:val="left"/>
            </w:pPr>
            <w:r>
              <w:t xml:space="preserve">SGD 11,100.00</w:t>
            </w:r>
          </w:p>
        </w:tc>
      </w:tr>
      <w:tr>
        <w:tc>
          <w:tcPr/>
          <w:p>
            <w:pPr>
              <w:pStyle w:val="Compact"/>
              <w:jc w:val="left"/>
            </w:pPr>
            <w:r>
              <w:t xml:space="preserve">2</w:t>
            </w:r>
          </w:p>
        </w:tc>
        <w:tc>
          <w:tcPr/>
          <w:p>
            <w:pPr>
              <w:pStyle w:val="Compact"/>
              <w:jc w:val="left"/>
            </w:pPr>
            <w:r>
              <w:t xml:space="preserve">Operational Process Optimisation – The Business Consultant shall perform end-to-end process mapping, identify bottlenecks, and implement lean management frameworks across the Purchaser's Singapore Singapore operations.</w:t>
            </w:r>
          </w:p>
        </w:tc>
        <w:tc>
          <w:tcPr/>
          <w:p>
            <w:pPr>
              <w:pStyle w:val="Compact"/>
              <w:jc w:val="left"/>
            </w:pPr>
            <w:r>
              <w:t xml:space="preserve">8 weeks</w:t>
            </w:r>
          </w:p>
        </w:tc>
        <w:tc>
          <w:tcPr/>
          <w:p>
            <w:pPr>
              <w:pStyle w:val="Compact"/>
              <w:jc w:val="left"/>
            </w:pPr>
            <w:r>
              <w:t xml:space="preserve">SGD 2,200.00</w:t>
            </w:r>
          </w:p>
        </w:tc>
        <w:tc>
          <w:tcPr/>
          <w:p>
            <w:pPr>
              <w:pStyle w:val="Compact"/>
              <w:jc w:val="left"/>
            </w:pPr>
            <w:r>
              <w:t xml:space="preserve">1</w:t>
            </w:r>
          </w:p>
        </w:tc>
        <w:tc>
          <w:tcPr/>
          <w:p>
            <w:pPr>
              <w:pStyle w:val="Compact"/>
              <w:jc w:val="left"/>
            </w:pPr>
            <w:r>
              <w:t xml:space="preserve">SGD 17,600.00</w:t>
            </w:r>
          </w:p>
        </w:tc>
      </w:tr>
      <w:tr>
        <w:tc>
          <w:tcPr/>
          <w:p>
            <w:pPr>
              <w:pStyle w:val="Compact"/>
              <w:jc w:val="left"/>
            </w:pPr>
            <w:r>
              <w:t xml:space="preserve">3</w:t>
            </w:r>
          </w:p>
        </w:tc>
        <w:tc>
          <w:tcPr/>
          <w:p>
            <w:pPr>
              <w:pStyle w:val="Compact"/>
              <w:jc w:val="left"/>
            </w:pPr>
            <w:r>
              <w:t xml:space="preserve">Organisational Change Management &amp; Leadership Development – The Business Consultant shall design and deliver a change management programme, including executive workshops, team training sessions, and a 90-day post-implementation support period.</w:t>
            </w:r>
          </w:p>
        </w:tc>
        <w:tc>
          <w:tcPr/>
          <w:p>
            <w:pPr>
              <w:pStyle w:val="Compact"/>
              <w:jc w:val="left"/>
            </w:pPr>
            <w:r>
              <w:t xml:space="preserve">10 weeks</w:t>
            </w:r>
          </w:p>
        </w:tc>
        <w:tc>
          <w:tcPr/>
          <w:p>
            <w:pPr>
              <w:pStyle w:val="Compact"/>
              <w:jc w:val="left"/>
            </w:pPr>
            <w:r>
              <w:t xml:space="preserve">SGD 2,500.00</w:t>
            </w:r>
          </w:p>
        </w:tc>
        <w:tc>
          <w:tcPr/>
          <w:p>
            <w:pPr>
              <w:pStyle w:val="Compact"/>
              <w:jc w:val="left"/>
            </w:pPr>
            <w:r>
              <w:t xml:space="preserve">1</w:t>
            </w:r>
          </w:p>
        </w:tc>
        <w:tc>
          <w:tcPr/>
          <w:p>
            <w:pPr>
              <w:pStyle w:val="Compact"/>
              <w:jc w:val="left"/>
            </w:pPr>
            <w:r>
              <w:t xml:space="preserve">SGD 25,000.00</w:t>
            </w:r>
          </w:p>
        </w:tc>
      </w:tr>
      <w:tr>
        <w:tc>
          <w:tcPr/>
          <w:p>
            <w:pPr>
              <w:pStyle w:val="Compact"/>
              <w:jc w:val="left"/>
            </w:pPr>
            <w:r>
              <w:t xml:space="preserve">4</w:t>
            </w:r>
          </w:p>
        </w:tc>
        <w:tc>
          <w:tcPr/>
          <w:p>
            <w:pPr>
              <w:pStyle w:val="Compact"/>
              <w:jc w:val="left"/>
            </w:pPr>
            <w:r>
              <w:t xml:space="preserve">Financial Modelling &amp; Risk Assessment – The Business Consultant shall develop updated financial projections, conduct scenario-based risk analysis, and prepare a board-level presentation for the Purchaser's Board of Directors.</w:t>
            </w:r>
          </w:p>
        </w:tc>
        <w:tc>
          <w:tcPr/>
          <w:p>
            <w:pPr>
              <w:pStyle w:val="Compact"/>
              <w:jc w:val="left"/>
            </w:pPr>
            <w:r>
              <w:t xml:space="preserve">4 weeks</w:t>
            </w:r>
          </w:p>
        </w:tc>
        <w:tc>
          <w:tcPr/>
          <w:p>
            <w:pPr>
              <w:pStyle w:val="Compact"/>
              <w:jc w:val="left"/>
            </w:pPr>
            <w:r>
              <w:t xml:space="preserve">SGD 1,950.00</w:t>
            </w:r>
          </w:p>
        </w:tc>
        <w:tc>
          <w:tcPr/>
          <w:p>
            <w:pPr>
              <w:pStyle w:val="Compact"/>
              <w:jc w:val="left"/>
            </w:pPr>
            <w:r>
              <w:t xml:space="preserve">1</w:t>
            </w:r>
          </w:p>
        </w:tc>
        <w:tc>
          <w:tcPr/>
          <w:p>
            <w:pPr>
              <w:pStyle w:val="Compact"/>
              <w:jc w:val="left"/>
            </w:pPr>
            <w:r>
              <w:t xml:space="preserve">SGD 7,800.00</w:t>
            </w:r>
          </w:p>
        </w:tc>
      </w:tr>
      <w:tr>
        <w:tc>
          <w:tcPr/>
          <w:p>
            <w:pPr>
              <w:pStyle w:val="Compact"/>
              <w:jc w:val="left"/>
            </w:pPr>
            <w:r>
              <w:t xml:space="preserve">5</w:t>
            </w:r>
          </w:p>
        </w:tc>
        <w:tc>
          <w:tcPr/>
          <w:p>
            <w:pPr>
              <w:pStyle w:val="Compact"/>
              <w:jc w:val="left"/>
            </w:pPr>
            <w:r>
              <w:t xml:space="preserve">Monthly Retainer – Ongoing Advisory &amp; On-Site Support – The Business Consultant shall be available for up to 16 hours per month of on-site advisory at the Purchaser's Singapore Singapore headquarters, including email and telephone support during business hours.</w:t>
            </w:r>
          </w:p>
        </w:tc>
        <w:tc>
          <w:tcPr/>
          <w:p>
            <w:pPr>
              <w:pStyle w:val="Compact"/>
              <w:jc w:val="left"/>
            </w:pPr>
            <w:r>
              <w:t xml:space="preserve">12 months</w:t>
            </w:r>
          </w:p>
        </w:tc>
        <w:tc>
          <w:tcPr/>
          <w:p>
            <w:pPr>
              <w:pStyle w:val="Compact"/>
              <w:jc w:val="left"/>
            </w:pPr>
            <w:r>
              <w:t xml:space="preserve">SGD 3,200.00</w:t>
            </w:r>
          </w:p>
        </w:tc>
        <w:tc>
          <w:tcPr/>
          <w:p>
            <w:pPr>
              <w:pStyle w:val="Compact"/>
              <w:jc w:val="left"/>
            </w:pPr>
            <w:r>
              <w:t xml:space="preserve">12</w:t>
            </w:r>
          </w:p>
        </w:tc>
        <w:tc>
          <w:tcPr/>
          <w:p>
            <w:pPr>
              <w:pStyle w:val="Compact"/>
              <w:jc w:val="left"/>
            </w:pPr>
            <w:r>
              <w:t xml:space="preserve">SGD 38,400.00</w:t>
            </w:r>
          </w:p>
        </w:tc>
      </w:tr>
      <w:tr>
        <w:tc>
          <w:tcPr>
            <w:gridSpan w:val="5"/>
          </w:tcPr>
          <w:p>
            <w:pPr>
              <w:pStyle w:val="Compact"/>
              <w:jc w:val="right"/>
            </w:pPr>
            <w:r>
              <w:t xml:space="preserve">Subtotal</w:t>
            </w:r>
          </w:p>
        </w:tc>
        <w:tc>
          <w:tcPr/>
          <w:p>
            <w:pPr>
              <w:pStyle w:val="Compact"/>
              <w:jc w:val="left"/>
            </w:pPr>
            <w:r>
              <w:t xml:space="preserve">SGD 100,000.00</w:t>
            </w:r>
          </w:p>
        </w:tc>
      </w:tr>
      <w:tr>
        <w:tc>
          <w:tcPr>
            <w:gridSpan w:val="5"/>
          </w:tcPr>
          <w:p>
            <w:pPr>
              <w:pStyle w:val="Compact"/>
              <w:jc w:val="right"/>
            </w:pPr>
            <w:r>
              <w:t xml:space="preserve">GST @ 9%</w:t>
            </w:r>
          </w:p>
        </w:tc>
        <w:tc>
          <w:tcPr/>
          <w:p>
            <w:pPr>
              <w:pStyle w:val="Compact"/>
              <w:jc w:val="left"/>
            </w:pPr>
            <w:r>
              <w:t xml:space="preserve">SGD 9,000.00</w:t>
            </w:r>
          </w:p>
        </w:tc>
      </w:tr>
      <w:tr>
        <w:tc>
          <w:tcPr>
            <w:gridSpan w:val="5"/>
          </w:tcPr>
          <w:p>
            <w:pPr>
              <w:pStyle w:val="Compact"/>
              <w:jc w:val="right"/>
            </w:pPr>
            <w:r>
              <w:t xml:space="preserve">TOTAL AMOUNT DUE (SGD)</w:t>
            </w:r>
          </w:p>
        </w:tc>
        <w:tc>
          <w:tcPr/>
          <w:p>
            <w:pPr>
              <w:pStyle w:val="Compact"/>
              <w:jc w:val="left"/>
            </w:pPr>
            <w:r>
              <w:t xml:space="preserve">SGD 109,000.00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and all services rendered hereunder shall be governed by and construed in accordance with the laws of Singapore Singapore. Any disputes arising from this Purchase Order shall be subject to the exclusive jurisdiction of the courts of Singapore Singapore.</w:t>
      </w:r>
    </w:p>
    <w:p>
      <w:pPr>
        <w:numPr>
          <w:ilvl w:val="0"/>
          <w:numId w:val="1001"/>
        </w:numPr>
        <w:pStyle w:val="Compact"/>
      </w:pPr>
      <w:r>
        <w:rPr>
          <w:bCs/>
          <w:b/>
        </w:rPr>
        <w:t xml:space="preserve">Payment Schedule:</w:t>
      </w:r>
      <w:r>
        <w:t xml:space="preserve"> </w:t>
      </w:r>
      <w:r>
        <w:t xml:space="preserve">Payment shall be made in monthly instalments of SGD 9,083.33 (inclusive of GST) within 30 days of receipt of a valid tax invoice from the Service Provider. The first payment shall be due upon commencement of the engagement on 1 July 2025.</w:t>
      </w:r>
    </w:p>
    <w:p>
      <w:pPr>
        <w:numPr>
          <w:ilvl w:val="0"/>
          <w:numId w:val="1001"/>
        </w:numPr>
        <w:pStyle w:val="Compact"/>
      </w:pPr>
      <w:r>
        <w:rPr>
          <w:bCs/>
          <w:b/>
        </w:rPr>
        <w:t xml:space="preserve">Confidentiality:</w:t>
      </w:r>
      <w:r>
        <w:t xml:space="preserve"> </w:t>
      </w:r>
      <w:r>
        <w:t xml:space="preserve">The Business Consultant agrees to maintain strict confidentiality regarding all proprietary information, trade secrets, and business data of the Purchaser. This obligation shall survive the termination of this Purchase Order for a period of three (3) years.</w:t>
      </w:r>
    </w:p>
    <w:p>
      <w:pPr>
        <w:numPr>
          <w:ilvl w:val="0"/>
          <w:numId w:val="1001"/>
        </w:numPr>
        <w:pStyle w:val="Compact"/>
      </w:pPr>
      <w:r>
        <w:rPr>
          <w:bCs/>
          <w:b/>
        </w:rPr>
        <w:t xml:space="preserve">Intellectual Property:</w:t>
      </w:r>
      <w:r>
        <w:t xml:space="preserve"> </w:t>
      </w:r>
      <w:r>
        <w:t xml:space="preserve">All reports, analyses, models, and deliverables produced by the Business Consultant specifically for the Purchaser under this Purchase Order shall be the sole property of the Purchaser upon full payment.</w:t>
      </w:r>
    </w:p>
    <w:p>
      <w:pPr>
        <w:numPr>
          <w:ilvl w:val="0"/>
          <w:numId w:val="1001"/>
        </w:numPr>
        <w:pStyle w:val="Compact"/>
      </w:pPr>
      <w:r>
        <w:rPr>
          <w:bCs/>
          <w:b/>
        </w:rPr>
        <w:t xml:space="preserve">Performance Standards:</w:t>
      </w:r>
      <w:r>
        <w:t xml:space="preserve"> </w:t>
      </w:r>
      <w:r>
        <w:t xml:space="preserve">The Business Consultant shall perform all services with the degree of skill, care, and diligence expected of a reasonably competent Business Consultant in Singapore Singapore. Milestone deliverables shall be submitted for the Purchaser's review and approval within five (5) business days of completion.</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termination, the Purchaser shall be liable only for services rendered up to the date of termination.</w:t>
      </w:r>
    </w:p>
    <w:p>
      <w:pPr>
        <w:numPr>
          <w:ilvl w:val="0"/>
          <w:numId w:val="1001"/>
        </w:numPr>
        <w:pStyle w:val="Compact"/>
      </w:pPr>
      <w:r>
        <w:rPr>
          <w:bCs/>
          <w:b/>
        </w:rPr>
        <w:t xml:space="preserve">Insurance:</w:t>
      </w:r>
      <w:r>
        <w:t xml:space="preserve"> </w:t>
      </w:r>
      <w:r>
        <w:t xml:space="preserve">The Service Provider shall maintain professional indemnity insurance with a minimum coverage of SGD 2,000,000 per claim throughout the duration of this Purchase Order.</w:t>
      </w:r>
    </w:p>
    <w:p>
      <w:pPr>
        <w:numPr>
          <w:ilvl w:val="0"/>
          <w:numId w:val="1001"/>
        </w:numPr>
        <w:pStyle w:val="Compact"/>
      </w:pPr>
      <w:r>
        <w:rPr>
          <w:bCs/>
          <w:b/>
        </w:rPr>
        <w:t xml:space="preserve">Compliance:</w:t>
      </w:r>
      <w:r>
        <w:t xml:space="preserve"> </w:t>
      </w:r>
      <w:r>
        <w:t xml:space="preserve">The Business Consultant warrants that all services shall comply with the Companies Act of Singapore, the Personal Data Protection Act (PDPA) of Singapore Singapore, and all other applicable statutory requirements.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pandemics affecting operations in Singapore Singapore.</w:t>
      </w:r>
    </w:p>
    <w:p>
      <w:pPr>
        <w:pStyle w:val="FirstParagraph"/>
      </w:pPr>
      <w:r>
        <w:t xml:space="preserve">AUTHORISATION AND ACCEPTANCE</w:t>
      </w:r>
    </w:p>
    <w:p>
      <w:pPr>
        <w:pStyle w:val="BodyText"/>
      </w:pPr>
      <w:r>
        <w:t xml:space="preserve">This Purchase Order is issued and authorised by the undersigned on behalf of Meridian Strategic Holdings Pte. Ltd. The Service Provider, by accepting this Purchase Order, confirms that the Business Consultant named herein is authorised to perform the services described and agrees to all terms and conditions set forth above.</w:t>
      </w:r>
    </w:p>
    <w:p>
      <w:pPr>
        <w:pStyle w:val="BodyText"/>
      </w:pPr>
      <w:r>
        <w:rPr>
          <w:bCs/>
          <w:b/>
        </w:rPr>
        <w:t xml:space="preserve">For and on behalf of the Purchaser:</w:t>
      </w:r>
    </w:p>
    <w:p>
      <w:pPr>
        <w:pStyle w:val="BodyText"/>
      </w:pPr>
      <w:r>
        <w:t xml:space="preserve">Meridian Strategic Holdings Pte. Ltd.</w:t>
      </w:r>
    </w:p>
    <w:p>
      <w:pPr>
        <w:pStyle w:val="BodyText"/>
      </w:pPr>
      <w:r>
        <w:t xml:space="preserve">Name:</w:t>
      </w:r>
      <w:r>
        <w:t xml:space="preserve"> </w:t>
      </w:r>
      <w:r>
        <w:rPr>
          <w:bCs/>
          <w:b/>
        </w:rPr>
        <w:t xml:space="preserve">Ms. Grace Lim Siew Hua</w:t>
      </w:r>
    </w:p>
    <w:p>
      <w:pPr>
        <w:pStyle w:val="BodyText"/>
      </w:pPr>
      <w:r>
        <w:t xml:space="preserve">Title: Chief Financial Officer</w:t>
      </w:r>
    </w:p>
    <w:p>
      <w:pPr>
        <w:pStyle w:val="BodyText"/>
      </w:pPr>
      <w:r>
        <w:t xml:space="preserve">Date: 14 June 2025</w:t>
      </w:r>
    </w:p>
    <w:p>
      <w:pPr>
        <w:pStyle w:val="BodyText"/>
      </w:pPr>
      <w:r>
        <w:rPr>
          <w:bCs/>
          <w:b/>
        </w:rPr>
        <w:t xml:space="preserve">For and on behalf of the Service Provider:</w:t>
      </w:r>
    </w:p>
    <w:p>
      <w:pPr>
        <w:pStyle w:val="BodyText"/>
      </w:pPr>
      <w:r>
        <w:t xml:space="preserve">Apex Advisory &amp; Consulting Group Pte. Ltd.</w:t>
      </w:r>
    </w:p>
    <w:p>
      <w:pPr>
        <w:pStyle w:val="BodyText"/>
      </w:pPr>
      <w:r>
        <w:t xml:space="preserve">Name:</w:t>
      </w:r>
      <w:r>
        <w:t xml:space="preserve"> </w:t>
      </w:r>
      <w:r>
        <w:rPr>
          <w:bCs/>
          <w:b/>
        </w:rPr>
        <w:t xml:space="preserve">Mr. Daniel Tan Wei Ming</w:t>
      </w:r>
    </w:p>
    <w:p>
      <w:pPr>
        <w:pStyle w:val="BodyText"/>
      </w:pPr>
      <w:r>
        <w:t xml:space="preserve">Title: Senior Business Consultant / Director</w:t>
      </w:r>
    </w:p>
    <w:p>
      <w:pPr>
        <w:pStyle w:val="BodyText"/>
      </w:pPr>
      <w:r>
        <w:t xml:space="preserve">Date: _______________</w:t>
      </w:r>
    </w:p>
    <w:p>
      <w:pPr>
        <w:pStyle w:val="BodyText"/>
      </w:pPr>
      <w:r>
        <w:t xml:space="preserve">This Purchase Order (PO-2025-04782) is issued by Meridian Strategic Holdings Pte. Ltd., Singapore Singapore. This document constitutes a binding agreement upon acceptance by both parties. Please reference this Purchase Order number on all correspondence, invoices, and deliverables related to this engagement. For queries, contact the Procurement Department at procurement@meridianstrategic.sg.</w:t>
      </w:r>
    </w:p>
    <w:p>
      <w:pPr>
        <w:pStyle w:val="BodyText"/>
      </w:pPr>
      <w:r>
        <w:t xml:space="preserve">Page 1 of 1 | Document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dc:title>
  <dc:creator/>
  <dc:language>en</dc:language>
  <cp:keywords/>
  <dcterms:created xsi:type="dcterms:W3CDTF">2026-10-10T04:19:22Z</dcterms:created>
  <dcterms:modified xsi:type="dcterms:W3CDTF">2026-10-10T04:19:22Z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