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8" w:name="purchase-order"/>
    <w:p>
      <w:pPr>
        <w:pStyle w:val="Heading1"/>
      </w:pPr>
      <w:r>
        <w:t xml:space="preserve">PURCHASE ORDER</w:t>
      </w:r>
    </w:p>
    <w:p>
      <w:pPr>
        <w:pStyle w:val="FirstParagraph"/>
      </w:pPr>
      <w:r>
        <w:t xml:space="preserve">Business Consultant Professional Services Engagement</w:t>
      </w:r>
    </w:p>
    <w:p>
      <w:pPr>
        <w:pStyle w:val="BodyText"/>
      </w:pPr>
      <w:r>
        <w:t xml:space="preserve">South Africa Johannesburg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Purchase Order Details</w:t>
            </w:r>
          </w:p>
        </w:tc>
        <w:tc>
          <w:tcPr/>
          <w:p>
            <w:pPr>
              <w:pStyle w:val="Compact"/>
              <w:jc w:val="left"/>
            </w:pPr>
            <w:r>
              <w:t xml:space="preserve">Document Reference</w:t>
            </w:r>
          </w:p>
        </w:tc>
      </w:tr>
      <w:tr>
        <w:tc>
          <w:tcPr/>
          <w:p>
            <w:pPr>
              <w:pStyle w:val="Compact"/>
              <w:jc w:val="left"/>
            </w:pPr>
            <w:r>
              <w:rPr>
                <w:bCs/>
                <w:b/>
              </w:rPr>
              <w:t xml:space="preserve">Purchase Order Number:</w:t>
            </w:r>
            <w:r>
              <w:t xml:space="preserve"> </w:t>
            </w:r>
            <w:r>
              <w:t xml:space="preserve">PO-JHB-2025-04872</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July 2025</w:t>
            </w:r>
          </w:p>
        </w:tc>
        <w:tc>
          <w:tcPr/>
          <w:p>
            <w:pPr>
              <w:pStyle w:val="Compact"/>
              <w:jc w:val="left"/>
            </w:pPr>
            <w:r>
              <w:rPr>
                <w:bCs/>
                <w:b/>
              </w:rPr>
              <w:t xml:space="preserve">Revision:</w:t>
            </w:r>
            <w:r>
              <w:t xml:space="preserve"> </w:t>
            </w:r>
            <w:r>
              <w:t xml:space="preserve">00 (Original)</w:t>
            </w:r>
          </w:p>
        </w:tc>
      </w:tr>
      <w:tr>
        <w:tc>
          <w:tcPr/>
          <w:p>
            <w:pPr>
              <w:pStyle w:val="Compact"/>
              <w:jc w:val="left"/>
            </w:pPr>
            <w:r>
              <w:rPr>
                <w:bCs/>
                <w:b/>
              </w:rPr>
              <w:t xml:space="preserve">Payment Terms:</w:t>
            </w:r>
            <w:r>
              <w:t xml:space="preserve"> </w:t>
            </w:r>
            <w:r>
              <w:t xml:space="preserve">Net 30 Days</w:t>
            </w:r>
          </w:p>
        </w:tc>
        <w:tc>
          <w:tcPr/>
          <w:p>
            <w:pPr>
              <w:pStyle w:val="Compact"/>
              <w:jc w:val="left"/>
            </w:pPr>
            <w:r>
              <w:rPr>
                <w:bCs/>
                <w:b/>
              </w:rPr>
              <w:t xml:space="preserve">Currency:</w:t>
            </w:r>
            <w:r>
              <w:t xml:space="preserve"> </w:t>
            </w:r>
            <w:r>
              <w:t xml:space="preserve">South African Rand (ZAR)</w:t>
            </w:r>
          </w:p>
        </w:tc>
      </w:tr>
    </w:tbl>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Nordveld Strategic Holdings (Pty) Ltd</w:t>
            </w:r>
          </w:p>
        </w:tc>
      </w:tr>
      <w:tr>
        <w:tc>
          <w:tcPr/>
          <w:p>
            <w:pPr>
              <w:pStyle w:val="Compact"/>
              <w:jc w:val="left"/>
            </w:pPr>
            <w:r>
              <w:t xml:space="preserve">Registration Number</w:t>
            </w:r>
          </w:p>
        </w:tc>
        <w:tc>
          <w:tcPr/>
          <w:p>
            <w:pPr>
              <w:pStyle w:val="Compact"/>
              <w:jc w:val="left"/>
            </w:pPr>
            <w:r>
              <w:t xml:space="preserve">2019/482736/07</w:t>
            </w:r>
          </w:p>
        </w:tc>
      </w:tr>
      <w:tr>
        <w:tc>
          <w:tcPr/>
          <w:p>
            <w:pPr>
              <w:pStyle w:val="Compact"/>
              <w:jc w:val="left"/>
            </w:pPr>
            <w:r>
              <w:t xml:space="preserve">Physical Address</w:t>
            </w:r>
          </w:p>
        </w:tc>
        <w:tc>
          <w:tcPr/>
          <w:p>
            <w:pPr>
              <w:pStyle w:val="Compact"/>
              <w:jc w:val="left"/>
            </w:pPr>
            <w:r>
              <w:t xml:space="preserve">14th Floor, 150 West Street, Sandton, Johannesburg, 2196, South Africa</w:t>
            </w:r>
          </w:p>
        </w:tc>
      </w:tr>
      <w:tr>
        <w:tc>
          <w:tcPr/>
          <w:p>
            <w:pPr>
              <w:pStyle w:val="Compact"/>
              <w:jc w:val="left"/>
            </w:pPr>
            <w:r>
              <w:t xml:space="preserve">Postal Address</w:t>
            </w:r>
          </w:p>
        </w:tc>
        <w:tc>
          <w:tcPr/>
          <w:p>
            <w:pPr>
              <w:pStyle w:val="Compact"/>
              <w:jc w:val="left"/>
            </w:pPr>
            <w:r>
              <w:t xml:space="preserve">P.O. Box 7842, Sandton, Johannesburg, 2146, South Africa</w:t>
            </w:r>
          </w:p>
        </w:tc>
      </w:tr>
      <w:tr>
        <w:tc>
          <w:tcPr/>
          <w:p>
            <w:pPr>
              <w:pStyle w:val="Compact"/>
              <w:jc w:val="left"/>
            </w:pPr>
            <w:r>
              <w:t xml:space="preserve">VAT Number</w:t>
            </w:r>
          </w:p>
        </w:tc>
        <w:tc>
          <w:tcPr/>
          <w:p>
            <w:pPr>
              <w:pStyle w:val="Compact"/>
              <w:jc w:val="left"/>
            </w:pPr>
            <w:r>
              <w:t xml:space="preserve">4930287615</w:t>
            </w:r>
          </w:p>
        </w:tc>
      </w:tr>
      <w:tr>
        <w:tc>
          <w:tcPr/>
          <w:p>
            <w:pPr>
              <w:pStyle w:val="Compact"/>
              <w:jc w:val="left"/>
            </w:pPr>
            <w:r>
              <w:t xml:space="preserve">Contact Person</w:t>
            </w:r>
          </w:p>
        </w:tc>
        <w:tc>
          <w:tcPr/>
          <w:p>
            <w:pPr>
              <w:pStyle w:val="Compact"/>
              <w:jc w:val="left"/>
            </w:pPr>
            <w:r>
              <w:t xml:space="preserve">Mr. Thabo Mokoena, Chief Financial Officer</w:t>
            </w:r>
          </w:p>
        </w:tc>
      </w:tr>
      <w:tr>
        <w:tc>
          <w:tcPr/>
          <w:p>
            <w:pPr>
              <w:pStyle w:val="Compact"/>
              <w:jc w:val="left"/>
            </w:pPr>
            <w:r>
              <w:t xml:space="preserve">Email</w:t>
            </w:r>
          </w:p>
        </w:tc>
        <w:tc>
          <w:tcPr/>
          <w:p>
            <w:pPr>
              <w:pStyle w:val="Compact"/>
              <w:jc w:val="left"/>
            </w:pPr>
            <w:r>
              <w:t xml:space="preserve">t.mokoena@nordveldstrategic.co.za</w:t>
            </w:r>
          </w:p>
        </w:tc>
      </w:tr>
      <w:tr>
        <w:tc>
          <w:tcPr/>
          <w:p>
            <w:pPr>
              <w:pStyle w:val="Compact"/>
              <w:jc w:val="left"/>
            </w:pPr>
            <w:r>
              <w:t xml:space="preserve">Telephone</w:t>
            </w:r>
          </w:p>
        </w:tc>
        <w:tc>
          <w:tcPr/>
          <w:p>
            <w:pPr>
              <w:pStyle w:val="Compact"/>
              <w:jc w:val="left"/>
            </w:pPr>
            <w:r>
              <w:t xml:space="preserve">+27 (0)11 447 8230</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Providence Business Consulting (Pty) Ltd</w:t>
            </w:r>
          </w:p>
        </w:tc>
      </w:tr>
      <w:tr>
        <w:tc>
          <w:tcPr/>
          <w:p>
            <w:pPr>
              <w:pStyle w:val="Compact"/>
              <w:jc w:val="left"/>
            </w:pPr>
            <w:r>
              <w:t xml:space="preserve">Registration Number</w:t>
            </w:r>
          </w:p>
        </w:tc>
        <w:tc>
          <w:tcPr/>
          <w:p>
            <w:pPr>
              <w:pStyle w:val="Compact"/>
              <w:jc w:val="left"/>
            </w:pPr>
            <w:r>
              <w:t xml:space="preserve">2016/331904/07</w:t>
            </w:r>
          </w:p>
        </w:tc>
      </w:tr>
      <w:tr>
        <w:tc>
          <w:tcPr/>
          <w:p>
            <w:pPr>
              <w:pStyle w:val="Compact"/>
              <w:jc w:val="left"/>
            </w:pPr>
            <w:r>
              <w:t xml:space="preserve">Physical Address</w:t>
            </w:r>
          </w:p>
        </w:tc>
        <w:tc>
          <w:tcPr/>
          <w:p>
            <w:pPr>
              <w:pStyle w:val="Compact"/>
              <w:jc w:val="left"/>
            </w:pPr>
            <w:r>
              <w:t xml:space="preserve">Suite 302, 22 Rivonia Road, Rivonia, Johannesburg, 2128, South Africa</w:t>
            </w:r>
          </w:p>
        </w:tc>
      </w:tr>
      <w:tr>
        <w:tc>
          <w:tcPr/>
          <w:p>
            <w:pPr>
              <w:pStyle w:val="Compact"/>
              <w:jc w:val="left"/>
            </w:pPr>
            <w:r>
              <w:t xml:space="preserve">Postal Address</w:t>
            </w:r>
          </w:p>
        </w:tc>
        <w:tc>
          <w:tcPr/>
          <w:p>
            <w:pPr>
              <w:pStyle w:val="Compact"/>
              <w:jc w:val="left"/>
            </w:pPr>
            <w:r>
              <w:t xml:space="preserve">P.O. Box 1156, Rivonia, Johannesburg, 2129, South Africa</w:t>
            </w:r>
          </w:p>
        </w:tc>
      </w:tr>
      <w:tr>
        <w:tc>
          <w:tcPr/>
          <w:p>
            <w:pPr>
              <w:pStyle w:val="Compact"/>
              <w:jc w:val="left"/>
            </w:pPr>
            <w:r>
              <w:t xml:space="preserve">VAT Number</w:t>
            </w:r>
          </w:p>
        </w:tc>
        <w:tc>
          <w:tcPr/>
          <w:p>
            <w:pPr>
              <w:pStyle w:val="Compact"/>
              <w:jc w:val="left"/>
            </w:pPr>
            <w:r>
              <w:t xml:space="preserve">4821567390</w:t>
            </w:r>
          </w:p>
        </w:tc>
      </w:tr>
      <w:tr>
        <w:tc>
          <w:tcPr/>
          <w:p>
            <w:pPr>
              <w:pStyle w:val="Compact"/>
              <w:jc w:val="left"/>
            </w:pPr>
            <w:r>
              <w:t xml:space="preserve">Contact Person</w:t>
            </w:r>
          </w:p>
        </w:tc>
        <w:tc>
          <w:tcPr/>
          <w:p>
            <w:pPr>
              <w:pStyle w:val="Compact"/>
              <w:jc w:val="left"/>
            </w:pPr>
            <w:r>
              <w:t xml:space="preserve">Dr. Anika van der Merwe, Lead Business Consultant</w:t>
            </w:r>
          </w:p>
        </w:tc>
      </w:tr>
      <w:tr>
        <w:tc>
          <w:tcPr/>
          <w:p>
            <w:pPr>
              <w:pStyle w:val="Compact"/>
              <w:jc w:val="left"/>
            </w:pPr>
            <w:r>
              <w:t xml:space="preserve">Email</w:t>
            </w:r>
          </w:p>
        </w:tc>
        <w:tc>
          <w:tcPr/>
          <w:p>
            <w:pPr>
              <w:pStyle w:val="Compact"/>
              <w:jc w:val="left"/>
            </w:pPr>
            <w:r>
              <w:t xml:space="preserve">a.vandermewe@providenceconsulting.co.za</w:t>
            </w:r>
          </w:p>
        </w:tc>
      </w:tr>
      <w:tr>
        <w:tc>
          <w:tcPr/>
          <w:p>
            <w:pPr>
              <w:pStyle w:val="Compact"/>
              <w:jc w:val="left"/>
            </w:pPr>
            <w:r>
              <w:t xml:space="preserve">Telephone</w:t>
            </w:r>
          </w:p>
        </w:tc>
        <w:tc>
          <w:tcPr/>
          <w:p>
            <w:pPr>
              <w:pStyle w:val="Compact"/>
              <w:jc w:val="left"/>
            </w:pPr>
            <w:r>
              <w:t xml:space="preserve">+27 (0)11 726 4418</w:t>
            </w:r>
          </w:p>
        </w:tc>
      </w:tr>
    </w:tbl>
    <w:bookmarkEnd w:id="21"/>
    <w:bookmarkStart w:id="22" w:name="scope-of-business-consultant-services"/>
    <w:p>
      <w:pPr>
        <w:pStyle w:val="Heading2"/>
      </w:pPr>
      <w:r>
        <w:t xml:space="preserve">3. Scope of Business Consultant Services</w:t>
      </w:r>
    </w:p>
    <w:p>
      <w:pPr>
        <w:pStyle w:val="FirstParagraph"/>
      </w:pPr>
      <w:r>
        <w:t xml:space="preserve">This Purchase Order is issued by Nordveld Strategic Holdings (Pty) Ltd to formally engage the services of Providence Business Consulting (Pty) Ltd, a registered Business Consultant firm operating in South Africa Johannesburg, to deliver a comprehensive strategic advisory engagement. The Business Consultant shall provide expert guidance in organisational restructuring, operational efficiency optimisation, market entry strategy for the Gauteng province, and financial modelling for the fiscal year 2025/2026. All deliverables must comply with the South African Companies Act 71 of 2008 and applicable regulatory frameworks administered within South Africa Johannesburg.</w:t>
      </w:r>
    </w:p>
    <w:bookmarkEnd w:id="22"/>
    <w:bookmarkStart w:id="23" w:name="line-items-and-pricing-schedule"/>
    <w:p>
      <w:pPr>
        <w:pStyle w:val="Heading2"/>
      </w:pPr>
      <w:r>
        <w:t xml:space="preserve">4. Line Items and Pricing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Business Consultant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Strategic Business Consultant – Organisational Audit &amp; Diagnostic Assessment (on-site, Johannesburg office)</w:t>
            </w:r>
          </w:p>
        </w:tc>
        <w:tc>
          <w:tcPr/>
          <w:p>
            <w:pPr>
              <w:pStyle w:val="Compact"/>
              <w:jc w:val="left"/>
            </w:pPr>
            <w:r>
              <w:t xml:space="preserve">5</w:t>
            </w:r>
          </w:p>
        </w:tc>
        <w:tc>
          <w:tcPr/>
          <w:p>
            <w:pPr>
              <w:pStyle w:val="Compact"/>
              <w:jc w:val="left"/>
            </w:pPr>
            <w:r>
              <w:t xml:space="preserve">Days</w:t>
            </w:r>
          </w:p>
        </w:tc>
        <w:tc>
          <w:tcPr/>
          <w:p>
            <w:pPr>
              <w:pStyle w:val="Compact"/>
              <w:jc w:val="left"/>
            </w:pPr>
            <w:r>
              <w:t xml:space="preserve">R 12,500.00</w:t>
            </w:r>
          </w:p>
        </w:tc>
        <w:tc>
          <w:tcPr/>
          <w:p>
            <w:pPr>
              <w:pStyle w:val="Compact"/>
              <w:jc w:val="left"/>
            </w:pPr>
            <w:r>
              <w:t xml:space="preserve">R 62,500.00</w:t>
            </w:r>
          </w:p>
        </w:tc>
        <w:tc>
          <w:tcPr/>
          <w:p>
            <w:pPr>
              <w:pStyle w:val="Compact"/>
              <w:jc w:val="left"/>
            </w:pPr>
            <w:r>
              <w:t xml:space="preserve">R 9,375.00</w:t>
            </w:r>
          </w:p>
        </w:tc>
      </w:tr>
      <w:tr>
        <w:tc>
          <w:tcPr/>
          <w:p>
            <w:pPr>
              <w:pStyle w:val="Compact"/>
              <w:jc w:val="left"/>
            </w:pPr>
            <w:r>
              <w:t xml:space="preserve">02</w:t>
            </w:r>
          </w:p>
        </w:tc>
        <w:tc>
          <w:tcPr/>
          <w:p>
            <w:pPr>
              <w:pStyle w:val="Compact"/>
              <w:jc w:val="left"/>
            </w:pPr>
            <w:r>
              <w:t xml:space="preserve">Business Consultant – Operational Process Re-engineering &amp; Workflow Optimisation</w:t>
            </w:r>
          </w:p>
        </w:tc>
        <w:tc>
          <w:tcPr/>
          <w:p>
            <w:pPr>
              <w:pStyle w:val="Compact"/>
              <w:jc w:val="left"/>
            </w:pPr>
            <w:r>
              <w:t xml:space="preserve">10</w:t>
            </w:r>
          </w:p>
        </w:tc>
        <w:tc>
          <w:tcPr/>
          <w:p>
            <w:pPr>
              <w:pStyle w:val="Compact"/>
              <w:jc w:val="left"/>
            </w:pPr>
            <w:r>
              <w:t xml:space="preserve">Days</w:t>
            </w:r>
          </w:p>
        </w:tc>
        <w:tc>
          <w:tcPr/>
          <w:p>
            <w:pPr>
              <w:pStyle w:val="Compact"/>
              <w:jc w:val="left"/>
            </w:pPr>
            <w:r>
              <w:t xml:space="preserve">R 11,000.00</w:t>
            </w:r>
          </w:p>
        </w:tc>
        <w:tc>
          <w:tcPr/>
          <w:p>
            <w:pPr>
              <w:pStyle w:val="Compact"/>
              <w:jc w:val="left"/>
            </w:pPr>
            <w:r>
              <w:t xml:space="preserve">R 110,000.00</w:t>
            </w:r>
          </w:p>
        </w:tc>
        <w:tc>
          <w:tcPr/>
          <w:p>
            <w:pPr>
              <w:pStyle w:val="Compact"/>
              <w:jc w:val="left"/>
            </w:pPr>
            <w:r>
              <w:t xml:space="preserve">R 16,500.00</w:t>
            </w:r>
          </w:p>
        </w:tc>
      </w:tr>
      <w:tr>
        <w:tc>
          <w:tcPr/>
          <w:p>
            <w:pPr>
              <w:pStyle w:val="Compact"/>
              <w:jc w:val="left"/>
            </w:pPr>
            <w:r>
              <w:t xml:space="preserve">03</w:t>
            </w:r>
          </w:p>
        </w:tc>
        <w:tc>
          <w:tcPr/>
          <w:p>
            <w:pPr>
              <w:pStyle w:val="Compact"/>
              <w:jc w:val="left"/>
            </w:pPr>
            <w:r>
              <w:t xml:space="preserve">Business Consultant – Market Entry Strategy Development for Gauteng &amp; Eastern Cape Provinces</w:t>
            </w:r>
          </w:p>
        </w:tc>
        <w:tc>
          <w:tcPr/>
          <w:p>
            <w:pPr>
              <w:pStyle w:val="Compact"/>
              <w:jc w:val="left"/>
            </w:pPr>
            <w:r>
              <w:t xml:space="preserve">8</w:t>
            </w:r>
          </w:p>
        </w:tc>
        <w:tc>
          <w:tcPr/>
          <w:p>
            <w:pPr>
              <w:pStyle w:val="Compact"/>
              <w:jc w:val="left"/>
            </w:pPr>
            <w:r>
              <w:t xml:space="preserve">Days</w:t>
            </w:r>
          </w:p>
        </w:tc>
        <w:tc>
          <w:tcPr/>
          <w:p>
            <w:pPr>
              <w:pStyle w:val="Compact"/>
              <w:jc w:val="left"/>
            </w:pPr>
            <w:r>
              <w:t xml:space="preserve">R 13,000.00</w:t>
            </w:r>
          </w:p>
        </w:tc>
        <w:tc>
          <w:tcPr/>
          <w:p>
            <w:pPr>
              <w:pStyle w:val="Compact"/>
              <w:jc w:val="left"/>
            </w:pPr>
            <w:r>
              <w:t xml:space="preserve">R 104,000.00</w:t>
            </w:r>
          </w:p>
        </w:tc>
        <w:tc>
          <w:tcPr/>
          <w:p>
            <w:pPr>
              <w:pStyle w:val="Compact"/>
              <w:jc w:val="left"/>
            </w:pPr>
            <w:r>
              <w:t xml:space="preserve">R 15,600.00</w:t>
            </w:r>
          </w:p>
        </w:tc>
      </w:tr>
      <w:tr>
        <w:tc>
          <w:tcPr/>
          <w:p>
            <w:pPr>
              <w:pStyle w:val="Compact"/>
              <w:jc w:val="left"/>
            </w:pPr>
            <w:r>
              <w:t xml:space="preserve">04</w:t>
            </w:r>
          </w:p>
        </w:tc>
        <w:tc>
          <w:tcPr/>
          <w:p>
            <w:pPr>
              <w:pStyle w:val="Compact"/>
              <w:jc w:val="left"/>
            </w:pPr>
            <w:r>
              <w:t xml:space="preserve">Business Consultant – Financial Modelling, Cash Flow Forecasting &amp; Risk Assessment</w:t>
            </w:r>
          </w:p>
        </w:tc>
        <w:tc>
          <w:tcPr/>
          <w:p>
            <w:pPr>
              <w:pStyle w:val="Compact"/>
              <w:jc w:val="left"/>
            </w:pPr>
            <w:r>
              <w:t xml:space="preserve">6</w:t>
            </w:r>
          </w:p>
        </w:tc>
        <w:tc>
          <w:tcPr/>
          <w:p>
            <w:pPr>
              <w:pStyle w:val="Compact"/>
              <w:jc w:val="left"/>
            </w:pPr>
            <w:r>
              <w:t xml:space="preserve">Days</w:t>
            </w:r>
          </w:p>
        </w:tc>
        <w:tc>
          <w:tcPr/>
          <w:p>
            <w:pPr>
              <w:pStyle w:val="Compact"/>
              <w:jc w:val="left"/>
            </w:pPr>
            <w:r>
              <w:t xml:space="preserve">R 12,000.00</w:t>
            </w:r>
          </w:p>
        </w:tc>
        <w:tc>
          <w:tcPr/>
          <w:p>
            <w:pPr>
              <w:pStyle w:val="Compact"/>
              <w:jc w:val="left"/>
            </w:pPr>
            <w:r>
              <w:t xml:space="preserve">R 72,000.00</w:t>
            </w:r>
          </w:p>
        </w:tc>
        <w:tc>
          <w:tcPr/>
          <w:p>
            <w:pPr>
              <w:pStyle w:val="Compact"/>
              <w:jc w:val="left"/>
            </w:pPr>
            <w:r>
              <w:t xml:space="preserve">R 10,800.00</w:t>
            </w:r>
          </w:p>
        </w:tc>
      </w:tr>
      <w:tr>
        <w:tc>
          <w:tcPr/>
          <w:p>
            <w:pPr>
              <w:pStyle w:val="Compact"/>
              <w:jc w:val="left"/>
            </w:pPr>
            <w:r>
              <w:t xml:space="preserve">05</w:t>
            </w:r>
          </w:p>
        </w:tc>
        <w:tc>
          <w:tcPr/>
          <w:p>
            <w:pPr>
              <w:pStyle w:val="Compact"/>
              <w:jc w:val="left"/>
            </w:pPr>
            <w:r>
              <w:t xml:space="preserve">Business Consultant – Stakeholder Presentation &amp; Board-Level Advisory Session (Johannesburg)</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R 18,500.00</w:t>
            </w:r>
          </w:p>
        </w:tc>
        <w:tc>
          <w:tcPr/>
          <w:p>
            <w:pPr>
              <w:pStyle w:val="Compact"/>
              <w:jc w:val="left"/>
            </w:pPr>
            <w:r>
              <w:t xml:space="preserve">R 37,000.00</w:t>
            </w:r>
          </w:p>
        </w:tc>
        <w:tc>
          <w:tcPr/>
          <w:p>
            <w:pPr>
              <w:pStyle w:val="Compact"/>
              <w:jc w:val="left"/>
            </w:pPr>
            <w:r>
              <w:t xml:space="preserve">R 5,550.00</w:t>
            </w:r>
          </w:p>
        </w:tc>
      </w:tr>
      <w:tr>
        <w:tc>
          <w:tcPr/>
          <w:p>
            <w:pPr>
              <w:pStyle w:val="Compact"/>
              <w:jc w:val="left"/>
            </w:pPr>
            <w:r>
              <w:t xml:space="preserve">06</w:t>
            </w:r>
          </w:p>
        </w:tc>
        <w:tc>
          <w:tcPr/>
          <w:p>
            <w:pPr>
              <w:pStyle w:val="Compact"/>
              <w:jc w:val="left"/>
            </w:pPr>
            <w:r>
              <w:t xml:space="preserve">Business Consultant – Project Management &amp; Ongoing Advisory Support (monthly retainer)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45,000.00</w:t>
            </w:r>
          </w:p>
        </w:tc>
        <w:tc>
          <w:tcPr/>
          <w:p>
            <w:pPr>
              <w:pStyle w:val="Compact"/>
              <w:jc w:val="left"/>
            </w:pPr>
            <w:r>
              <w:t xml:space="preserve">R 135,000.00</w:t>
            </w:r>
          </w:p>
        </w:tc>
        <w:tc>
          <w:tcPr/>
          <w:p>
            <w:pPr>
              <w:pStyle w:val="Compact"/>
              <w:jc w:val="left"/>
            </w:pPr>
            <w:r>
              <w:t xml:space="preserve">R 20,250.00</w:t>
            </w:r>
          </w:p>
        </w:tc>
      </w:tr>
      <w:tr>
        <w:tc>
          <w:tcPr>
            <w:gridSpan w:val="5"/>
          </w:tcPr>
          <w:p>
            <w:pPr>
              <w:pStyle w:val="Compact"/>
              <w:jc w:val="left"/>
            </w:pPr>
            <w:r>
              <w:t xml:space="preserve">Subtotal (Excl. VAT)</w:t>
            </w:r>
          </w:p>
        </w:tc>
        <w:tc>
          <w:tcPr/>
          <w:p>
            <w:pPr>
              <w:pStyle w:val="Compact"/>
              <w:jc w:val="left"/>
            </w:pPr>
            <w:r>
              <w:t xml:space="preserve">R 520,500.00</w:t>
            </w:r>
          </w:p>
        </w:tc>
        <w:tc>
          <w:tcPr/>
          <w:p>
            <w:pPr>
              <w:pStyle w:val="Compact"/>
              <w:jc w:val="left"/>
            </w:pPr>
            <w:r>
              <w:t xml:space="preserve">R 78,075.00</w:t>
            </w:r>
          </w:p>
        </w:tc>
      </w:tr>
      <w:tr>
        <w:tc>
          <w:tcPr>
            <w:gridSpan w:val="5"/>
          </w:tcPr>
          <w:p>
            <w:pPr>
              <w:pStyle w:val="Compact"/>
              <w:jc w:val="left"/>
            </w:pPr>
            <w:r>
              <w:rPr>
                <w:bCs/>
                <w:b/>
              </w:rPr>
              <w:t xml:space="preserve">TOTAL AMOUNT DUE (Incl. 15% VAT)</w:t>
            </w:r>
          </w:p>
        </w:tc>
        <w:tc>
          <w:tcPr>
            <w:gridSpan w:val="2"/>
          </w:tcPr>
          <w:p>
            <w:pPr>
              <w:pStyle w:val="Compact"/>
              <w:jc w:val="left"/>
            </w:pPr>
            <w:r>
              <w:rPr>
                <w:bCs/>
                <w:b/>
              </w:rPr>
              <w:t xml:space="preserve">R 598,575.00</w:t>
            </w:r>
          </w:p>
        </w:tc>
      </w:tr>
    </w:tbl>
    <w:bookmarkEnd w:id="23"/>
    <w:bookmarkStart w:id="24"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Milestone 1</w:t>
            </w:r>
          </w:p>
        </w:tc>
        <w:tc>
          <w:tcPr/>
          <w:p>
            <w:pPr>
              <w:pStyle w:val="Compact"/>
              <w:jc w:val="left"/>
            </w:pPr>
            <w:r>
              <w:t xml:space="preserve">Completed Organisational Audit Report</w:t>
            </w:r>
          </w:p>
        </w:tc>
        <w:tc>
          <w:tcPr/>
          <w:p>
            <w:pPr>
              <w:pStyle w:val="Compact"/>
              <w:jc w:val="left"/>
            </w:pPr>
            <w:r>
              <w:t xml:space="preserve">30 June 2025</w:t>
            </w:r>
          </w:p>
        </w:tc>
        <w:tc>
          <w:tcPr/>
          <w:p>
            <w:pPr>
              <w:pStyle w:val="Compact"/>
              <w:jc w:val="left"/>
            </w:pPr>
            <w:r>
              <w:t xml:space="preserve">South Africa Johannesburg</w:t>
            </w:r>
          </w:p>
        </w:tc>
      </w:tr>
      <w:tr>
        <w:tc>
          <w:tcPr/>
          <w:p>
            <w:pPr>
              <w:pStyle w:val="Compact"/>
              <w:jc w:val="left"/>
            </w:pPr>
            <w:r>
              <w:t xml:space="preserve">Milestone 2</w:t>
            </w:r>
          </w:p>
        </w:tc>
        <w:tc>
          <w:tcPr/>
          <w:p>
            <w:pPr>
              <w:pStyle w:val="Compact"/>
              <w:jc w:val="left"/>
            </w:pPr>
            <w:r>
              <w:t xml:space="preserve">Process Re-engineering Blueprint</w:t>
            </w:r>
          </w:p>
        </w:tc>
        <w:tc>
          <w:tcPr/>
          <w:p>
            <w:pPr>
              <w:pStyle w:val="Compact"/>
              <w:jc w:val="left"/>
            </w:pPr>
            <w:r>
              <w:t xml:space="preserve">15 July 2025</w:t>
            </w:r>
          </w:p>
        </w:tc>
        <w:tc>
          <w:tcPr/>
          <w:p>
            <w:pPr>
              <w:pStyle w:val="Compact"/>
              <w:jc w:val="left"/>
            </w:pPr>
            <w:r>
              <w:t xml:space="preserve">South Africa Johannesburg</w:t>
            </w:r>
          </w:p>
        </w:tc>
      </w:tr>
      <w:tr>
        <w:tc>
          <w:tcPr/>
          <w:p>
            <w:pPr>
              <w:pStyle w:val="Compact"/>
              <w:jc w:val="left"/>
            </w:pPr>
            <w:r>
              <w:t xml:space="preserve">Milestone 3</w:t>
            </w:r>
          </w:p>
        </w:tc>
        <w:tc>
          <w:tcPr/>
          <w:p>
            <w:pPr>
              <w:pStyle w:val="Compact"/>
              <w:jc w:val="left"/>
            </w:pPr>
            <w:r>
              <w:t xml:space="preserve">Market Entry Strategy Document</w:t>
            </w:r>
          </w:p>
        </w:tc>
        <w:tc>
          <w:tcPr/>
          <w:p>
            <w:pPr>
              <w:pStyle w:val="Compact"/>
              <w:jc w:val="left"/>
            </w:pPr>
            <w:r>
              <w:t xml:space="preserve">01 August 2025</w:t>
            </w:r>
          </w:p>
        </w:tc>
        <w:tc>
          <w:tcPr/>
          <w:p>
            <w:pPr>
              <w:pStyle w:val="Compact"/>
              <w:jc w:val="left"/>
            </w:pPr>
            <w:r>
              <w:t xml:space="preserve">South Africa Johannesburg</w:t>
            </w:r>
          </w:p>
        </w:tc>
      </w:tr>
      <w:tr>
        <w:tc>
          <w:tcPr/>
          <w:p>
            <w:pPr>
              <w:pStyle w:val="Compact"/>
              <w:jc w:val="left"/>
            </w:pPr>
            <w:r>
              <w:t xml:space="preserve">Milestone 4</w:t>
            </w:r>
          </w:p>
        </w:tc>
        <w:tc>
          <w:tcPr/>
          <w:p>
            <w:pPr>
              <w:pStyle w:val="Compact"/>
              <w:jc w:val="left"/>
            </w:pPr>
            <w:r>
              <w:t xml:space="preserve">Financial Model &amp; Risk Register</w:t>
            </w:r>
          </w:p>
        </w:tc>
        <w:tc>
          <w:tcPr/>
          <w:p>
            <w:pPr>
              <w:pStyle w:val="Compact"/>
              <w:jc w:val="left"/>
            </w:pPr>
            <w:r>
              <w:t xml:space="preserve">15 August 2025</w:t>
            </w:r>
          </w:p>
        </w:tc>
        <w:tc>
          <w:tcPr/>
          <w:p>
            <w:pPr>
              <w:pStyle w:val="Compact"/>
              <w:jc w:val="left"/>
            </w:pPr>
            <w:r>
              <w:t xml:space="preserve">South Africa Johannesburg</w:t>
            </w:r>
          </w:p>
        </w:tc>
      </w:tr>
      <w:tr>
        <w:tc>
          <w:tcPr/>
          <w:p>
            <w:pPr>
              <w:pStyle w:val="Compact"/>
              <w:jc w:val="left"/>
            </w:pPr>
            <w:r>
              <w:t xml:space="preserve">Milestone 5</w:t>
            </w:r>
          </w:p>
        </w:tc>
        <w:tc>
          <w:tcPr/>
          <w:p>
            <w:pPr>
              <w:pStyle w:val="Compact"/>
              <w:jc w:val="left"/>
            </w:pPr>
            <w:r>
              <w:t xml:space="preserve">Board Presentation &amp; Final Advisory Report</w:t>
            </w:r>
          </w:p>
        </w:tc>
        <w:tc>
          <w:tcPr/>
          <w:p>
            <w:pPr>
              <w:pStyle w:val="Compact"/>
              <w:jc w:val="left"/>
            </w:pPr>
            <w:r>
              <w:t xml:space="preserve">30 August 2025</w:t>
            </w:r>
          </w:p>
        </w:tc>
        <w:tc>
          <w:tcPr/>
          <w:p>
            <w:pPr>
              <w:pStyle w:val="Compact"/>
              <w:jc w:val="left"/>
            </w:pPr>
            <w:r>
              <w:t xml:space="preserve">South Africa Johannesburg</w:t>
            </w:r>
          </w:p>
        </w:tc>
      </w:tr>
    </w:tbl>
    <w:bookmarkEnd w:id="24"/>
    <w:bookmarkStart w:id="25" w:name="payment-terms-and-conditions"/>
    <w:p>
      <w:pPr>
        <w:pStyle w:val="Heading2"/>
      </w:pPr>
      <w:r>
        <w:t xml:space="preserve">6. Payment Terms and Conditions</w:t>
      </w:r>
    </w:p>
    <w:p>
      <w:pPr>
        <w:numPr>
          <w:ilvl w:val="0"/>
          <w:numId w:val="1001"/>
        </w:numPr>
        <w:pStyle w:val="Compact"/>
      </w:pPr>
      <w:r>
        <w:t xml:space="preserve">All payments shall be made in South African Rand (ZAR) via electronic funds transfer (EFT) to the Business Consultant's designated bank account within thirty (30) calendar days from the date of invoice receipt.</w:t>
      </w:r>
    </w:p>
    <w:p>
      <w:pPr>
        <w:numPr>
          <w:ilvl w:val="0"/>
          <w:numId w:val="1001"/>
        </w:numPr>
        <w:pStyle w:val="Compact"/>
      </w:pPr>
      <w:r>
        <w:t xml:space="preserve">Bank Details – Providence Business Consulting (Pty) Ltd: FNB, Account No. 6284739105, Branch Code 250655, Account Name: Providence Business Consulting (Pty) Ltd.</w:t>
      </w:r>
    </w:p>
    <w:p>
      <w:pPr>
        <w:numPr>
          <w:ilvl w:val="0"/>
          <w:numId w:val="1001"/>
        </w:numPr>
        <w:pStyle w:val="Compact"/>
      </w:pPr>
      <w:r>
        <w:t xml:space="preserve">A late payment penalty of 1.5% per month (or part thereof) shall apply to any outstanding balance beyond the stipulated payment period, in accordance with the South African National Credit Act 34 of 2005.</w:t>
      </w:r>
    </w:p>
    <w:p>
      <w:pPr>
        <w:numPr>
          <w:ilvl w:val="0"/>
          <w:numId w:val="1001"/>
        </w:numPr>
        <w:pStyle w:val="Compact"/>
      </w:pPr>
      <w:r>
        <w:t xml:space="preserve">Payment for Milestones 1 through 4 shall be invoiced upon acceptance of the respective deliverable by the Buyer's CFO. The monthly retainer (Line Item 06) shall be invoiced in arrears on the last business day of each calendar month.</w:t>
      </w:r>
    </w:p>
    <w:p>
      <w:pPr>
        <w:numPr>
          <w:ilvl w:val="0"/>
          <w:numId w:val="1001"/>
        </w:numPr>
        <w:pStyle w:val="Compact"/>
      </w:pPr>
      <w:r>
        <w:t xml:space="preserve">All amounts are inclusive of 15% Value Added Tax (VAT) as prescribed by the South African Revenue Service (SARS) for registered vendors operating in South Africa Johannesburg.</w:t>
      </w:r>
    </w:p>
    <w:p>
      <w:pPr>
        <w:numPr>
          <w:ilvl w:val="0"/>
          <w:numId w:val="1001"/>
        </w:numPr>
        <w:pStyle w:val="Compact"/>
      </w:pPr>
      <w:r>
        <w:t xml:space="preserve">The Buyer reserves the right to withhold payment of any disputed line item pending resolution, provided that undisputed portions are settled within the agreed timeframe.</w:t>
      </w:r>
    </w:p>
    <w:bookmarkEnd w:id="25"/>
    <w:bookmarkStart w:id="26" w:name="terms-and-conditions-of-engagement"/>
    <w:p>
      <w:pPr>
        <w:pStyle w:val="Heading2"/>
      </w:pPr>
      <w:r>
        <w:t xml:space="preserve">7. Terms and Conditions of Engagement</w:t>
      </w:r>
    </w:p>
    <w:p>
      <w:pPr>
        <w:numPr>
          <w:ilvl w:val="0"/>
          <w:numId w:val="1002"/>
        </w:numPr>
        <w:pStyle w:val="Compact"/>
      </w:pPr>
      <w:r>
        <w:rPr>
          <w:bCs/>
          <w:b/>
        </w:rPr>
        <w:t xml:space="preserve">Confidentiality:</w:t>
      </w:r>
      <w:r>
        <w:t xml:space="preserve"> </w:t>
      </w:r>
      <w:r>
        <w:t xml:space="preserve">The Business Consultant shall treat all proprietary information, trade secrets, and financial data of Nordveld Strategic Holdings (Pty) Ltd as strictly confidential. This obligation survives termination of this Purchase Order for a period of five (5) years.</w:t>
      </w:r>
    </w:p>
    <w:p>
      <w:pPr>
        <w:numPr>
          <w:ilvl w:val="0"/>
          <w:numId w:val="1002"/>
        </w:numPr>
        <w:pStyle w:val="Compact"/>
      </w:pPr>
      <w:r>
        <w:rPr>
          <w:bCs/>
          <w:b/>
        </w:rPr>
        <w:t xml:space="preserve">Intellectual Property:</w:t>
      </w:r>
      <w:r>
        <w:t xml:space="preserve"> </w:t>
      </w:r>
      <w:r>
        <w:t xml:space="preserve">All reports, models, strategies, and deliverables produced by the Business Consultant under this Purchase Order shall become the sole intellectual property of the Buyer upon full payment.</w:t>
      </w:r>
    </w:p>
    <w:p>
      <w:pPr>
        <w:numPr>
          <w:ilvl w:val="0"/>
          <w:numId w:val="1002"/>
        </w:numPr>
        <w:pStyle w:val="Compact"/>
      </w:pPr>
      <w:r>
        <w:rPr>
          <w:bCs/>
          <w:b/>
        </w:rPr>
        <w:t xml:space="preserve">Compliance:</w:t>
      </w:r>
      <w:r>
        <w:t xml:space="preserve"> </w:t>
      </w:r>
      <w:r>
        <w:t xml:space="preserve">The Business Consultant warrants full compliance with the South African Labour Relations Act 66 of 1995, the Protection of Personal Information Act 4 of 2013 (POPIA), and all applicable municipal by-laws in the City of Johannesburg Metropolitan Municipality.</w:t>
      </w:r>
    </w:p>
    <w:p>
      <w:pPr>
        <w:numPr>
          <w:ilvl w:val="0"/>
          <w:numId w:val="1002"/>
        </w:numPr>
        <w:pStyle w:val="Compact"/>
      </w:pPr>
      <w:r>
        <w:rPr>
          <w:bCs/>
          <w:b/>
        </w:rPr>
        <w:t xml:space="preserve">Insurance:</w:t>
      </w:r>
      <w:r>
        <w:t xml:space="preserve"> </w:t>
      </w:r>
      <w:r>
        <w:t xml:space="preserve">The Business Consultant shall maintain professional indemnity insurance of no less than R 5,000,000.00 for the duration of the engagement in South Africa Johannesburg.</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rPr>
          <w:bCs/>
          <w:b/>
        </w:rPr>
        <w:t xml:space="preserve">Dispute Resolution:</w:t>
      </w:r>
      <w:r>
        <w:t xml:space="preserve"> </w:t>
      </w:r>
      <w:r>
        <w:t xml:space="preserve">Any dispute arising from this Purchase Order shall first be referred to mediation in Johannesburg, South Africa, in accordance with the Arbitration Foundation of Southern Africa (AFSA) rules. Failing resolution, the matter shall be referred to the High Court of South Africa, Gauteng Division, Johannesburg.</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South Africa.</w:t>
      </w:r>
    </w:p>
    <w:bookmarkEnd w:id="26"/>
    <w:bookmarkStart w:id="27" w:name="authorisation-and-acceptance"/>
    <w:p>
      <w:pPr>
        <w:pStyle w:val="Heading2"/>
      </w:pPr>
      <w:r>
        <w:t xml:space="preserve">8. Authorisation and Acceptance</w:t>
      </w:r>
    </w:p>
    <w:p>
      <w:pPr>
        <w:pStyle w:val="FirstParagraph"/>
      </w:pPr>
      <w:r>
        <w:t xml:space="preserve">This Purchase Order is issued as a formal and binding request for the Business Consultant services described herein. By signing below, both parties acknowledge and accept all terms, conditions, pricing, and delivery obligations set forth in this document. This Purchase Order constitutes a legally enforceable contract between the Buyer and the Business Consultant for the provision of professional advisory services in South Africa Johannesburg.</w:t>
      </w:r>
    </w:p>
    <w:bookmarkEnd w:id="27"/>
    <w:p>
      <w:pPr>
        <w:pStyle w:val="BodyText"/>
      </w:pPr>
      <w:r>
        <w:rPr>
          <w:bCs/>
          <w:b/>
        </w:rPr>
        <w:t xml:space="preserve">For and on behalf of the Buyer:</w:t>
      </w:r>
      <w:r>
        <w:br/>
      </w:r>
      <w:r>
        <w:br/>
      </w:r>
      <w:r>
        <w:t xml:space="preserve">Name: Thabo Mokoena</w:t>
      </w:r>
      <w:r>
        <w:br/>
      </w:r>
      <w:r>
        <w:t xml:space="preserve">Title: Chief Financial Officer</w:t>
      </w:r>
      <w:r>
        <w:br/>
      </w:r>
      <w:r>
        <w:t xml:space="preserve">Company: Nordveld Strategic Holdings (Pty) Ltd</w:t>
      </w:r>
      <w:r>
        <w:br/>
      </w:r>
      <w:r>
        <w:t xml:space="preserve">Signature: _________________________</w:t>
      </w:r>
      <w:r>
        <w:br/>
      </w:r>
      <w:r>
        <w:t xml:space="preserve">Date: _________________________</w:t>
      </w:r>
    </w:p>
    <w:p>
      <w:pPr>
        <w:pStyle w:val="BodyText"/>
      </w:pPr>
      <w:r>
        <w:rPr>
          <w:bCs/>
          <w:b/>
        </w:rPr>
        <w:t xml:space="preserve">For and on behalf of the Business Consultant (Seller):</w:t>
      </w:r>
      <w:r>
        <w:br/>
      </w:r>
      <w:r>
        <w:br/>
      </w:r>
      <w:r>
        <w:t xml:space="preserve">Name: Dr. Anika van der Merwe</w:t>
      </w:r>
      <w:r>
        <w:br/>
      </w:r>
      <w:r>
        <w:t xml:space="preserve">Title: Lead Business Consultant / Director</w:t>
      </w:r>
      <w:r>
        <w:br/>
      </w:r>
      <w:r>
        <w:t xml:space="preserve">Company: Providence Business Consulting (Pty) Ltd</w:t>
      </w:r>
      <w:r>
        <w:br/>
      </w:r>
      <w:r>
        <w:t xml:space="preserve">Signature: _________________________</w:t>
      </w:r>
      <w:r>
        <w:br/>
      </w:r>
      <w:r>
        <w:t xml:space="preserve">Date: _________________________</w:t>
      </w:r>
    </w:p>
    <w:p>
      <w:pPr>
        <w:pStyle w:val="BodyText"/>
      </w:pPr>
      <w:r>
        <w:t xml:space="preserve">Purchase Order PO-JHB-2025-04872 | Nordveld Strategic Holdings (Pty) Ltd | 150 West Street, Sandton, Johannesburg, 2196, South Africa</w:t>
      </w:r>
      <w:r>
        <w:br/>
      </w:r>
      <w:r>
        <w:t xml:space="preserve">This document is the property of Nordveld Strategic Holdings (Pty) Ltd. Unauthorised reproduction or distribution is prohibited.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South Africa Johannesburg</dc:title>
  <dc:creator/>
  <dc:language>en</dc:language>
  <cp:keywords/>
  <dcterms:created xsi:type="dcterms:W3CDTF">2026-10-10T05:52:49Z</dcterms:created>
  <dcterms:modified xsi:type="dcterms:W3CDTF">2026-10-10T05:52:49Z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