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Spain</w:t>
      </w:r>
      <w:r>
        <w:t xml:space="preserve"> </w:t>
      </w:r>
      <w:r>
        <w:t xml:space="preserve">Madrid</w:t>
      </w:r>
    </w:p>
    <w:bookmarkStart w:id="20" w:name="purchase-order"/>
    <w:p>
      <w:pPr>
        <w:pStyle w:val="Heading1"/>
      </w:pPr>
      <w:r>
        <w:t xml:space="preserve">PURCHASE ORDER</w:t>
      </w:r>
    </w:p>
    <w:p>
      <w:pPr>
        <w:pStyle w:val="FirstParagraph"/>
      </w:pPr>
      <w:r>
        <w:t xml:space="preserve">Business Consultant Professional Services Agreement</w:t>
      </w:r>
    </w:p>
    <w:p>
      <w:pPr>
        <w:pStyle w:val="BodyText"/>
      </w:pPr>
      <w:r>
        <w:t xml:space="preserve">Issued in Spain Madrid — Official Procurement Document</w:t>
      </w:r>
    </w:p>
    <w:p>
      <w:pPr>
        <w:pStyle w:val="BodyText"/>
      </w:pPr>
      <w:r>
        <w:t xml:space="preserve">PO Reference: ES-MAD-2025-BC-04782</w:t>
      </w:r>
    </w:p>
    <w:bookmarkEnd w:id="20"/>
    <w:bookmarkStart w:id="21" w:name="purchasing-entity"/>
    <w:p>
      <w:pPr>
        <w:pStyle w:val="Heading3"/>
      </w:pPr>
      <w:r>
        <w:t xml:space="preserve">Purchasing Entity</w:t>
      </w:r>
    </w:p>
    <w:p>
      <w:pPr>
        <w:pStyle w:val="FirstParagraph"/>
      </w:pPr>
      <w:r>
        <w:rPr>
          <w:bCs/>
          <w:b/>
        </w:rPr>
        <w:t xml:space="preserve">Company:</w:t>
      </w:r>
      <w:r>
        <w:t xml:space="preserve"> </w:t>
      </w:r>
      <w:r>
        <w:t xml:space="preserve">Iberia Strategic Holdings S.L.</w:t>
      </w:r>
    </w:p>
    <w:p>
      <w:pPr>
        <w:pStyle w:val="BodyText"/>
      </w:pPr>
      <w:r>
        <w:rPr>
          <w:bCs/>
          <w:b/>
        </w:rPr>
        <w:t xml:space="preserve">Address:</w:t>
      </w:r>
      <w:r>
        <w:t xml:space="preserve"> </w:t>
      </w:r>
      <w:r>
        <w:t xml:space="preserve">Calle de Serrano 45, 3ºA, 28001 Madrid, Spain</w:t>
      </w:r>
    </w:p>
    <w:p>
      <w:pPr>
        <w:pStyle w:val="BodyText"/>
      </w:pPr>
      <w:r>
        <w:rPr>
          <w:bCs/>
          <w:b/>
        </w:rPr>
        <w:t xml:space="preserve">VAT (NIF):</w:t>
      </w:r>
      <w:r>
        <w:t xml:space="preserve"> </w:t>
      </w:r>
      <w:r>
        <w:t xml:space="preserve">B-84729301</w:t>
      </w:r>
    </w:p>
    <w:p>
      <w:pPr>
        <w:pStyle w:val="BodyText"/>
      </w:pPr>
      <w:r>
        <w:rPr>
          <w:bCs/>
          <w:b/>
        </w:rPr>
        <w:t xml:space="preserve">Contact:</w:t>
      </w:r>
      <w:r>
        <w:t xml:space="preserve"> </w:t>
      </w:r>
      <w:r>
        <w:t xml:space="preserve">procurement@iberiastrategic.es</w:t>
      </w:r>
    </w:p>
    <w:p>
      <w:pPr>
        <w:pStyle w:val="BodyText"/>
      </w:pPr>
      <w:r>
        <w:rPr>
          <w:bCs/>
          <w:b/>
        </w:rPr>
        <w:t xml:space="preserve">Phone:</w:t>
      </w:r>
      <w:r>
        <w:t xml:space="preserve"> </w:t>
      </w:r>
      <w:r>
        <w:t xml:space="preserve">+34 91 555 2847</w:t>
      </w:r>
    </w:p>
    <w:bookmarkEnd w:id="21"/>
    <w:bookmarkStart w:id="22" w:name="business-consultant-supplier"/>
    <w:p>
      <w:pPr>
        <w:pStyle w:val="Heading3"/>
      </w:pPr>
      <w:r>
        <w:t xml:space="preserve">Business Consultant (Supplier)</w:t>
      </w:r>
    </w:p>
    <w:p>
      <w:pPr>
        <w:pStyle w:val="FirstParagraph"/>
      </w:pPr>
      <w:r>
        <w:rPr>
          <w:bCs/>
          <w:b/>
        </w:rPr>
        <w:t xml:space="preserve">Consultant Name:</w:t>
      </w:r>
      <w:r>
        <w:t xml:space="preserve"> </w:t>
      </w:r>
      <w:r>
        <w:t xml:space="preserve">D. Alejandro Vega Morales</w:t>
      </w:r>
    </w:p>
    <w:p>
      <w:pPr>
        <w:pStyle w:val="BodyText"/>
      </w:pPr>
      <w:r>
        <w:rPr>
          <w:bCs/>
          <w:b/>
        </w:rPr>
        <w:t xml:space="preserve">Firm:</w:t>
      </w:r>
      <w:r>
        <w:t xml:space="preserve"> </w:t>
      </w:r>
      <w:r>
        <w:t xml:space="preserve">Vega &amp; Asociados Consultores S.L.</w:t>
      </w:r>
    </w:p>
    <w:p>
      <w:pPr>
        <w:pStyle w:val="BodyText"/>
      </w:pPr>
      <w:r>
        <w:rPr>
          <w:bCs/>
          <w:b/>
        </w:rPr>
        <w:t xml:space="preserve">Address:</w:t>
      </w:r>
      <w:r>
        <w:t xml:space="preserve"> </w:t>
      </w:r>
      <w:r>
        <w:t xml:space="preserve">Paseo de la Castellana 120, 5ºB, 28046 Madrid, Spain</w:t>
      </w:r>
    </w:p>
    <w:p>
      <w:pPr>
        <w:pStyle w:val="BodyText"/>
      </w:pPr>
      <w:r>
        <w:rPr>
          <w:bCs/>
          <w:b/>
        </w:rPr>
        <w:t xml:space="preserve">VAT (NIF):</w:t>
      </w:r>
      <w:r>
        <w:t xml:space="preserve"> </w:t>
      </w:r>
      <w:r>
        <w:t xml:space="preserve">B-67294815</w:t>
      </w:r>
    </w:p>
    <w:p>
      <w:pPr>
        <w:pStyle w:val="BodyText"/>
      </w:pPr>
      <w:r>
        <w:rPr>
          <w:bCs/>
          <w:b/>
        </w:rPr>
        <w:t xml:space="preserve">Contact:</w:t>
      </w:r>
      <w:r>
        <w:t xml:space="preserve"> </w:t>
      </w:r>
      <w:r>
        <w:t xml:space="preserve">a.vega@vegaconsultores.es</w:t>
      </w:r>
    </w:p>
    <w:p>
      <w:pPr>
        <w:pStyle w:val="BodyText"/>
      </w:pPr>
      <w:r>
        <w:rPr>
          <w:bCs/>
          <w:b/>
        </w:rPr>
        <w:t xml:space="preserve">Phone:</w:t>
      </w:r>
      <w:r>
        <w:t xml:space="preserve"> </w:t>
      </w:r>
      <w:r>
        <w:t xml:space="preserve">+34 91 772 6391</w:t>
      </w:r>
    </w:p>
    <w:bookmarkEnd w:id="22"/>
    <w:bookmarkStart w:id="23" w:name="order-details"/>
    <w:p>
      <w:pPr>
        <w:pStyle w:val="Heading3"/>
      </w:pPr>
      <w:r>
        <w:t xml:space="preserve">Order Details</w:t>
      </w:r>
    </w:p>
    <w:p>
      <w:pPr>
        <w:pStyle w:val="FirstParagraph"/>
      </w:pPr>
      <w:r>
        <w:rPr>
          <w:bCs/>
          <w:b/>
        </w:rPr>
        <w:t xml:space="preserve">Purchase Order Date:</w:t>
      </w:r>
      <w:r>
        <w:t xml:space="preserve"> </w:t>
      </w:r>
      <w:r>
        <w:t xml:space="preserve">14 June 2025</w:t>
      </w:r>
    </w:p>
    <w:p>
      <w:pPr>
        <w:pStyle w:val="BodyText"/>
      </w:pPr>
      <w:r>
        <w:rPr>
          <w:bCs/>
          <w:b/>
        </w:rPr>
        <w:t xml:space="preserve">Required Start Date:</w:t>
      </w:r>
      <w:r>
        <w:t xml:space="preserve"> </w:t>
      </w:r>
      <w:r>
        <w:t xml:space="preserve">1 July 2025</w:t>
      </w:r>
    </w:p>
    <w:p>
      <w:pPr>
        <w:pStyle w:val="BodyText"/>
      </w:pPr>
      <w:r>
        <w:rPr>
          <w:bCs/>
          <w:b/>
        </w:rPr>
        <w:t xml:space="preserve">Completion Deadline:</w:t>
      </w:r>
      <w:r>
        <w:t xml:space="preserve"> </w:t>
      </w:r>
      <w:r>
        <w:t xml:space="preserve">31 December 2025</w:t>
      </w:r>
    </w:p>
    <w:p>
      <w:pPr>
        <w:pStyle w:val="BodyText"/>
      </w:pPr>
      <w:r>
        <w:rPr>
          <w:bCs/>
          <w:b/>
        </w:rPr>
        <w:t xml:space="preserve">Place of Execution:</w:t>
      </w:r>
      <w:r>
        <w:t xml:space="preserve"> </w:t>
      </w:r>
      <w:r>
        <w:t xml:space="preserve">Spain Madrid (all on-site work)</w:t>
      </w:r>
    </w:p>
    <w:p>
      <w:pPr>
        <w:pStyle w:val="BodyText"/>
      </w:pPr>
      <w:r>
        <w:rPr>
          <w:bCs/>
          <w:b/>
        </w:rPr>
        <w:t xml:space="preserve">Currency:</w:t>
      </w:r>
      <w:r>
        <w:t xml:space="preserve"> </w:t>
      </w:r>
      <w:r>
        <w:t xml:space="preserve">Euro (EUR)</w:t>
      </w:r>
    </w:p>
    <w:bookmarkEnd w:id="23"/>
    <w:bookmarkStart w:id="24" w:name="payment-terms"/>
    <w:p>
      <w:pPr>
        <w:pStyle w:val="Heading3"/>
      </w:pPr>
      <w:r>
        <w:t xml:space="preserve">Payment Terms</w:t>
      </w:r>
    </w:p>
    <w:p>
      <w:pPr>
        <w:pStyle w:val="FirstParagraph"/>
      </w:pPr>
      <w:r>
        <w:rPr>
          <w:bCs/>
          <w:b/>
        </w:rPr>
        <w:t xml:space="preserve">Method:</w:t>
      </w:r>
      <w:r>
        <w:t xml:space="preserve"> </w:t>
      </w:r>
      <w:r>
        <w:t xml:space="preserve">Bank Transfer (SEPA)</w:t>
      </w:r>
    </w:p>
    <w:p>
      <w:pPr>
        <w:pStyle w:val="BodyText"/>
      </w:pPr>
      <w:r>
        <w:rPr>
          <w:bCs/>
          <w:b/>
        </w:rPr>
        <w:t xml:space="preserve">IBAN:</w:t>
      </w:r>
      <w:r>
        <w:t xml:space="preserve"> </w:t>
      </w:r>
      <w:r>
        <w:t xml:space="preserve">ES91 2100 0418 4502 0005 1332</w:t>
      </w:r>
    </w:p>
    <w:p>
      <w:pPr>
        <w:pStyle w:val="BodyText"/>
      </w:pPr>
      <w:r>
        <w:rPr>
          <w:bCs/>
          <w:b/>
        </w:rPr>
        <w:t xml:space="preserve">SWIFT/BIC:</w:t>
      </w:r>
      <w:r>
        <w:t xml:space="preserve"> </w:t>
      </w:r>
      <w:r>
        <w:t xml:space="preserve">CAIXESBBXXX</w:t>
      </w:r>
    </w:p>
    <w:p>
      <w:pPr>
        <w:pStyle w:val="BodyText"/>
      </w:pPr>
      <w:r>
        <w:rPr>
          <w:bCs/>
          <w:b/>
        </w:rPr>
        <w:t xml:space="preserve">Terms:</w:t>
      </w:r>
      <w:r>
        <w:t xml:space="preserve"> </w:t>
      </w:r>
      <w:r>
        <w:t xml:space="preserve">Net 30 days from invoice date</w:t>
      </w:r>
    </w:p>
    <w:p>
      <w:pPr>
        <w:pStyle w:val="BodyText"/>
      </w:pPr>
      <w:r>
        <w:rPr>
          <w:bCs/>
          <w:b/>
        </w:rPr>
        <w:t xml:space="preserve">Applicable Tax:</w:t>
      </w:r>
      <w:r>
        <w:t xml:space="preserve"> </w:t>
      </w:r>
      <w:r>
        <w:t xml:space="preserve">21% IVA (Spain Madrid)</w:t>
      </w:r>
    </w:p>
    <w:bookmarkEnd w:id="24"/>
    <w:p>
      <w:pPr>
        <w:pStyle w:val="BodyText"/>
      </w:pPr>
      <w:r>
        <w:t xml:space="preserve">Scope of Services — Business Consultant Engagement</w:t>
      </w:r>
    </w:p>
    <w:p>
      <w:pPr>
        <w:pStyle w:val="BodyText"/>
      </w:pPr>
      <w:r>
        <w:t xml:space="preserve">This Purchase Order formally authorizes the engagement of the named Business Consultant to deliver a comprehensive suite of strategic advisory services to Iberia Strategic Holdings S.L. The Business Consultant shall operate primarily from the offices located in Spain Madrid, ensuring full compliance with all applicable Spanish commercial regulations, the Ley del Estatuto de los Trabajadores, and the specific professional conduct standards established by the Colegio Oficial de Consultores de Madrid. The scope of this Purchase Order encompasses the following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Unit Rate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Strategic Business Planning &amp; Market Analysis for the Spain Madrid metropolitan region, including competitive benchmarking and SWOT assessment</w:t>
            </w:r>
          </w:p>
        </w:tc>
        <w:tc>
          <w:tcPr/>
          <w:p>
            <w:pPr>
              <w:pStyle w:val="Compact"/>
              <w:jc w:val="left"/>
            </w:pPr>
            <w:r>
              <w:t xml:space="preserve">8 weeks</w:t>
            </w:r>
          </w:p>
        </w:tc>
        <w:tc>
          <w:tcPr/>
          <w:p>
            <w:pPr>
              <w:pStyle w:val="Compact"/>
              <w:jc w:val="left"/>
            </w:pPr>
            <w:r>
              <w:t xml:space="preserve">€1,200 / day</w:t>
            </w:r>
          </w:p>
        </w:tc>
        <w:tc>
          <w:tcPr/>
          <w:p>
            <w:pPr>
              <w:pStyle w:val="Compact"/>
              <w:jc w:val="left"/>
            </w:pPr>
            <w:r>
              <w:t xml:space="preserve">€38,400.00</w:t>
            </w:r>
          </w:p>
        </w:tc>
      </w:tr>
      <w:tr>
        <w:tc>
          <w:tcPr/>
          <w:p>
            <w:pPr>
              <w:pStyle w:val="Compact"/>
              <w:jc w:val="left"/>
            </w:pPr>
            <w:r>
              <w:t xml:space="preserve">2</w:t>
            </w:r>
          </w:p>
        </w:tc>
        <w:tc>
          <w:tcPr/>
          <w:p>
            <w:pPr>
              <w:pStyle w:val="Compact"/>
              <w:jc w:val="left"/>
            </w:pPr>
            <w:r>
              <w:t xml:space="preserve">Operational Process Optimization &amp; Lean Management Implementation across all Spain Madrid facilities</w:t>
            </w:r>
          </w:p>
        </w:tc>
        <w:tc>
          <w:tcPr/>
          <w:p>
            <w:pPr>
              <w:pStyle w:val="Compact"/>
              <w:jc w:val="left"/>
            </w:pPr>
            <w:r>
              <w:t xml:space="preserve">10 weeks</w:t>
            </w:r>
          </w:p>
        </w:tc>
        <w:tc>
          <w:tcPr/>
          <w:p>
            <w:pPr>
              <w:pStyle w:val="Compact"/>
              <w:jc w:val="left"/>
            </w:pPr>
            <w:r>
              <w:t xml:space="preserve">€1,100 / day</w:t>
            </w:r>
          </w:p>
        </w:tc>
        <w:tc>
          <w:tcPr/>
          <w:p>
            <w:pPr>
              <w:pStyle w:val="Compact"/>
              <w:jc w:val="left"/>
            </w:pPr>
            <w:r>
              <w:t xml:space="preserve">€55,000.00</w:t>
            </w:r>
          </w:p>
        </w:tc>
      </w:tr>
      <w:tr>
        <w:tc>
          <w:tcPr/>
          <w:p>
            <w:pPr>
              <w:pStyle w:val="Compact"/>
              <w:jc w:val="left"/>
            </w:pPr>
            <w:r>
              <w:t xml:space="preserve">3</w:t>
            </w:r>
          </w:p>
        </w:tc>
        <w:tc>
          <w:tcPr/>
          <w:p>
            <w:pPr>
              <w:pStyle w:val="Compact"/>
              <w:jc w:val="left"/>
            </w:pPr>
            <w:r>
              <w:t xml:space="preserve">Financial Restructuring Advisory &amp; Cash Flow Forecasting (aligned with Spanish GAAP / PGC)</w:t>
            </w:r>
          </w:p>
        </w:tc>
        <w:tc>
          <w:tcPr/>
          <w:p>
            <w:pPr>
              <w:pStyle w:val="Compact"/>
              <w:jc w:val="left"/>
            </w:pPr>
            <w:r>
              <w:t xml:space="preserve">6 weeks</w:t>
            </w:r>
          </w:p>
        </w:tc>
        <w:tc>
          <w:tcPr/>
          <w:p>
            <w:pPr>
              <w:pStyle w:val="Compact"/>
              <w:jc w:val="left"/>
            </w:pPr>
            <w:r>
              <w:t xml:space="preserve">€1,350 / day</w:t>
            </w:r>
          </w:p>
        </w:tc>
        <w:tc>
          <w:tcPr/>
          <w:p>
            <w:pPr>
              <w:pStyle w:val="Compact"/>
              <w:jc w:val="left"/>
            </w:pPr>
            <w:r>
              <w:t xml:space="preserve">€40,500.00</w:t>
            </w:r>
          </w:p>
        </w:tc>
      </w:tr>
      <w:tr>
        <w:tc>
          <w:tcPr/>
          <w:p>
            <w:pPr>
              <w:pStyle w:val="Compact"/>
              <w:jc w:val="left"/>
            </w:pPr>
            <w:r>
              <w:t xml:space="preserve">4</w:t>
            </w:r>
          </w:p>
        </w:tc>
        <w:tc>
          <w:tcPr/>
          <w:p>
            <w:pPr>
              <w:pStyle w:val="Compact"/>
              <w:jc w:val="left"/>
            </w:pPr>
            <w:r>
              <w:t xml:space="preserve">Change Management Program Design &amp; Executive Training Workshops (delivered in-person in Spain Madrid)</w:t>
            </w:r>
          </w:p>
        </w:tc>
        <w:tc>
          <w:tcPr/>
          <w:p>
            <w:pPr>
              <w:pStyle w:val="Compact"/>
              <w:jc w:val="left"/>
            </w:pPr>
            <w:r>
              <w:t xml:space="preserve">4 weeks</w:t>
            </w:r>
          </w:p>
        </w:tc>
        <w:tc>
          <w:tcPr/>
          <w:p>
            <w:pPr>
              <w:pStyle w:val="Compact"/>
              <w:jc w:val="left"/>
            </w:pPr>
            <w:r>
              <w:t xml:space="preserve">€950 / day</w:t>
            </w:r>
          </w:p>
        </w:tc>
        <w:tc>
          <w:tcPr/>
          <w:p>
            <w:pPr>
              <w:pStyle w:val="Compact"/>
              <w:jc w:val="left"/>
            </w:pPr>
            <w:r>
              <w:t xml:space="preserve">€19,000.00</w:t>
            </w:r>
          </w:p>
        </w:tc>
      </w:tr>
      <w:tr>
        <w:tc>
          <w:tcPr/>
          <w:p>
            <w:pPr>
              <w:pStyle w:val="Compact"/>
              <w:jc w:val="left"/>
            </w:pPr>
            <w:r>
              <w:t xml:space="preserve">5</w:t>
            </w:r>
          </w:p>
        </w:tc>
        <w:tc>
          <w:tcPr/>
          <w:p>
            <w:pPr>
              <w:pStyle w:val="Compact"/>
              <w:jc w:val="left"/>
            </w:pPr>
            <w:r>
              <w:t xml:space="preserve">Regulatory Compliance Review (Spanish Corporate Law, GDPR, and Madrid City Ordinance requirements)</w:t>
            </w:r>
          </w:p>
        </w:tc>
        <w:tc>
          <w:tcPr/>
          <w:p>
            <w:pPr>
              <w:pStyle w:val="Compact"/>
              <w:jc w:val="left"/>
            </w:pPr>
            <w:r>
              <w:t xml:space="preserve">3 weeks</w:t>
            </w:r>
          </w:p>
        </w:tc>
        <w:tc>
          <w:tcPr/>
          <w:p>
            <w:pPr>
              <w:pStyle w:val="Compact"/>
              <w:jc w:val="left"/>
            </w:pPr>
            <w:r>
              <w:t xml:space="preserve">€1,400 / day</w:t>
            </w:r>
          </w:p>
        </w:tc>
        <w:tc>
          <w:tcPr/>
          <w:p>
            <w:pPr>
              <w:pStyle w:val="Compact"/>
              <w:jc w:val="left"/>
            </w:pPr>
            <w:r>
              <w:t xml:space="preserve">€21,000.00</w:t>
            </w:r>
          </w:p>
        </w:tc>
      </w:tr>
      <w:tr>
        <w:tc>
          <w:tcPr/>
          <w:p>
            <w:pPr>
              <w:pStyle w:val="Compact"/>
              <w:jc w:val="left"/>
            </w:pPr>
            <w:r>
              <w:t xml:space="preserve">6</w:t>
            </w:r>
          </w:p>
        </w:tc>
        <w:tc>
          <w:tcPr/>
          <w:p>
            <w:pPr>
              <w:pStyle w:val="Compact"/>
              <w:jc w:val="left"/>
            </w:pPr>
            <w:r>
              <w:t xml:space="preserve">Monthly Progress Reporting &amp; Quarterly Strategy Review Meetings in Spain Madrid</w:t>
            </w:r>
          </w:p>
        </w:tc>
        <w:tc>
          <w:tcPr/>
          <w:p>
            <w:pPr>
              <w:pStyle w:val="Compact"/>
              <w:jc w:val="left"/>
            </w:pPr>
            <w:r>
              <w:t xml:space="preserve">12 months</w:t>
            </w:r>
          </w:p>
        </w:tc>
        <w:tc>
          <w:tcPr/>
          <w:p>
            <w:pPr>
              <w:pStyle w:val="Compact"/>
              <w:jc w:val="left"/>
            </w:pPr>
            <w:r>
              <w:t xml:space="preserve">€800 / month</w:t>
            </w:r>
          </w:p>
        </w:tc>
        <w:tc>
          <w:tcPr/>
          <w:p>
            <w:pPr>
              <w:pStyle w:val="Compact"/>
              <w:jc w:val="left"/>
            </w:pPr>
            <w:r>
              <w:t xml:space="preserve">€9,600.00</w:t>
            </w:r>
          </w:p>
        </w:tc>
      </w:tr>
      <w:tr>
        <w:tc>
          <w:tcPr>
            <w:gridSpan w:val="4"/>
          </w:tcPr>
          <w:p>
            <w:pPr>
              <w:pStyle w:val="Compact"/>
              <w:jc w:val="right"/>
            </w:pPr>
            <w:r>
              <w:t xml:space="preserve">Subtotal (excl. IVA):</w:t>
            </w:r>
          </w:p>
        </w:tc>
        <w:tc>
          <w:tcPr/>
          <w:p>
            <w:pPr>
              <w:pStyle w:val="Compact"/>
              <w:jc w:val="left"/>
            </w:pPr>
            <w:r>
              <w:t xml:space="preserve">€183,500.00</w:t>
            </w:r>
          </w:p>
        </w:tc>
      </w:tr>
      <w:tr>
        <w:tc>
          <w:tcPr>
            <w:gridSpan w:val="4"/>
          </w:tcPr>
          <w:p>
            <w:pPr>
              <w:pStyle w:val="Compact"/>
              <w:jc w:val="right"/>
            </w:pPr>
            <w:r>
              <w:t xml:space="preserve">IVA 21% (Spain Madrid):</w:t>
            </w:r>
          </w:p>
        </w:tc>
        <w:tc>
          <w:tcPr/>
          <w:p>
            <w:pPr>
              <w:pStyle w:val="Compact"/>
              <w:jc w:val="left"/>
            </w:pPr>
            <w:r>
              <w:t xml:space="preserve">€38,535.00</w:t>
            </w:r>
          </w:p>
        </w:tc>
      </w:tr>
      <w:tr>
        <w:tc>
          <w:tcPr>
            <w:gridSpan w:val="4"/>
          </w:tcPr>
          <w:p>
            <w:pPr>
              <w:pStyle w:val="Compact"/>
              <w:jc w:val="right"/>
            </w:pPr>
            <w:r>
              <w:t xml:space="preserve">TOTAL AMOUNT DUE (EUR):</w:t>
            </w:r>
          </w:p>
        </w:tc>
        <w:tc>
          <w:tcPr/>
          <w:p>
            <w:pPr>
              <w:pStyle w:val="Compact"/>
              <w:jc w:val="left"/>
            </w:pPr>
            <w:r>
              <w:t xml:space="preserve">€222,035.00</w:t>
            </w:r>
          </w:p>
        </w:tc>
      </w:tr>
    </w:tbl>
    <w:p>
      <w:pPr>
        <w:pStyle w:val="BodyText"/>
      </w:pPr>
      <w:r>
        <w:t xml:space="preserve">Terms &amp; Conditions of This Purchase Order</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Kingdom of Spain, with exclusive jurisdiction vested in the Courts and Tribunals of Madrid, Spain Madrid. Any disputes arising from this Business Consultant engagement shall be resolved in the competent commercial courts of the Community of Madrid.</w:t>
      </w:r>
    </w:p>
    <w:p>
      <w:pPr>
        <w:numPr>
          <w:ilvl w:val="0"/>
          <w:numId w:val="1001"/>
        </w:numPr>
        <w:pStyle w:val="Compact"/>
      </w:pPr>
      <w:r>
        <w:rPr>
          <w:bCs/>
          <w:b/>
        </w:rPr>
        <w:t xml:space="preserve">Place of Performance:</w:t>
      </w:r>
      <w:r>
        <w:t xml:space="preserve"> </w:t>
      </w:r>
      <w:r>
        <w:t xml:space="preserve">All services under this Purchase Order shall be rendered at the Purchasing Entity's headquarters in Spain Madrid unless otherwise agreed in writing. The Business Consultant acknowledges that the primary operational base for this engagement is the city of Madrid, Spain, and all on-site deliverables, meetings, and workshops shall take place within the Madrid metropolitan area.</w:t>
      </w:r>
    </w:p>
    <w:p>
      <w:pPr>
        <w:numPr>
          <w:ilvl w:val="0"/>
          <w:numId w:val="1001"/>
        </w:numPr>
        <w:pStyle w:val="Compact"/>
      </w:pPr>
      <w:r>
        <w:rPr>
          <w:bCs/>
          <w:b/>
        </w:rPr>
        <w:t xml:space="preserve">Confidentiality:</w:t>
      </w:r>
      <w:r>
        <w:t xml:space="preserve"> </w:t>
      </w:r>
      <w:r>
        <w:t xml:space="preserve">The Business Consultant agrees to maintain strict confidentiality over all proprietary information, trade secrets, and strategic data disclosed during the execution of this Purchase Order. This obligation shall survive the termination of the engagement for a period of five (5) years, in compliance with Spain's Ley Orgánica 3/2018 de Protección de Datos Personales.</w:t>
      </w:r>
    </w:p>
    <w:p>
      <w:pPr>
        <w:numPr>
          <w:ilvl w:val="0"/>
          <w:numId w:val="1001"/>
        </w:numPr>
        <w:pStyle w:val="Compact"/>
      </w:pPr>
      <w:r>
        <w:rPr>
          <w:bCs/>
          <w:b/>
        </w:rPr>
        <w:t xml:space="preserve">Intellectual Property:</w:t>
      </w:r>
      <w:r>
        <w:t xml:space="preserve"> </w:t>
      </w:r>
      <w:r>
        <w:t xml:space="preserve">All reports, analyses, strategic plans, and deliverables produced by the Business Consultant under this Purchase Order shall become the exclusive property of Iberia Strategic Holdings S.L. upon full payment. The Business Consultant retains the right to reference the engagement in a general, anonymized capacity for professional portfolio purposes.</w:t>
      </w:r>
    </w:p>
    <w:p>
      <w:pPr>
        <w:numPr>
          <w:ilvl w:val="0"/>
          <w:numId w:val="1001"/>
        </w:numPr>
        <w:pStyle w:val="Compact"/>
      </w:pPr>
      <w:r>
        <w:rPr>
          <w:bCs/>
          <w:b/>
        </w:rPr>
        <w:t xml:space="preserve">Payment Schedule:</w:t>
      </w:r>
      <w:r>
        <w:t xml:space="preserve"> </w:t>
      </w:r>
      <w:r>
        <w:t xml:space="preserve">Invoices shall be submitted monthly by the Business Consultant. Payment shall be made within thirty (30) calendar days of receipt of a valid invoice bearing the correct NIF and IVA details as required by Spanish tax law. Late payments shall accrue interest at the rate established by the Ley 3/2004 de lucha contra la morosidad en las operaciones comerciales.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early termination, the Business Consultant shall be compensated for all services rendered up to the termination date, plus a reasonable wind-down fee not exceeding 10% of the remaining contract value.</w:t>
      </w:r>
    </w:p>
    <w:p>
      <w:pPr>
        <w:numPr>
          <w:ilvl w:val="0"/>
          <w:numId w:val="1001"/>
        </w:numPr>
        <w:pStyle w:val="Compact"/>
      </w:pPr>
      <w:r>
        <w:rPr>
          <w:bCs/>
          <w:b/>
        </w:rPr>
        <w:t xml:space="preserve">Insurance &amp; Liability:</w:t>
      </w:r>
      <w:r>
        <w:t xml:space="preserve"> </w:t>
      </w:r>
      <w:r>
        <w:t xml:space="preserve">The Business Consultant shall maintain professional indemnity insurance with a minimum coverage of €1,000,000, valid throughout the territory of Spain Madrid and the entire Spanish national jurisdiction, for the full duration of this Purchase Order.</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mandates affecting the Spain Madrid region, or pandemics, provided that written notice is given within 48 hours of the event.</w:t>
      </w:r>
    </w:p>
    <w:p>
      <w:pPr>
        <w:numPr>
          <w:ilvl w:val="0"/>
          <w:numId w:val="1001"/>
        </w:numPr>
        <w:pStyle w:val="Compact"/>
      </w:pPr>
      <w:r>
        <w:rPr>
          <w:bCs/>
          <w:b/>
        </w:rPr>
        <w:t xml:space="preserve">Anti-Corruption:</w:t>
      </w:r>
      <w:r>
        <w:t xml:space="preserve"> </w:t>
      </w:r>
      <w:r>
        <w:t xml:space="preserve">The Business Consultant warrants compliance with Spain's Ley 10/2015 de Prevención del Blanqueo de Capitales and all applicable anti-bribery regulations. Any breach of this clause constitutes immediate grounds for termination of this Purchase Order.</w:t>
      </w:r>
    </w:p>
    <w:p>
      <w:pPr>
        <w:numPr>
          <w:ilvl w:val="0"/>
          <w:numId w:val="1001"/>
        </w:numPr>
        <w:pStyle w:val="Compact"/>
      </w:pPr>
      <w:r>
        <w:rPr>
          <w:bCs/>
          <w:b/>
        </w:rPr>
        <w:t xml:space="preserve">Entire Agreement:</w:t>
      </w:r>
      <w:r>
        <w:t xml:space="preserve"> </w:t>
      </w:r>
      <w:r>
        <w:t xml:space="preserve">This Purchase Order, together with any attached annexes and the Business Consultant's standard terms of engagement, constitutes the entire agreement between the parties. No modification shall be valid unless made in writing and signed by both parties in Spain Madrid.</w:t>
      </w:r>
    </w:p>
    <w:p>
      <w:pPr>
        <w:pStyle w:val="FirstParagraph"/>
      </w:pPr>
      <w:r>
        <w:t xml:space="preserve">Acceptance &amp; Authorization</w:t>
      </w:r>
    </w:p>
    <w:p>
      <w:pPr>
        <w:pStyle w:val="BodyText"/>
      </w:pPr>
      <w:r>
        <w:t xml:space="preserve">By signing below, both parties acknowledge that this Purchase Order for Business Consultant services in Spain Madrid has been reviewed, understood, and accepted in full. The Business Consultant confirms availability to commence work on the stated start date and agrees to all terms outlined herein.</w:t>
      </w:r>
    </w:p>
    <w:p>
      <w:pPr>
        <w:pStyle w:val="BodyText"/>
      </w:pPr>
      <w:r>
        <w:rPr>
          <w:bCs/>
          <w:b/>
        </w:rPr>
        <w:t xml:space="preserve">For Iberia Strategic Holdings S.L. (Purchaser)</w:t>
      </w:r>
    </w:p>
    <w:p>
      <w:pPr>
        <w:pStyle w:val="BodyText"/>
      </w:pPr>
      <w:r>
        <w:t xml:space="preserve">Name: D&amp;ra. Carmen Ruiz Delgado</w:t>
      </w:r>
    </w:p>
    <w:p>
      <w:pPr>
        <w:pStyle w:val="BodyText"/>
      </w:pPr>
      <w:r>
        <w:t xml:space="preserve">Title: Chief Procurement Officer</w:t>
      </w:r>
    </w:p>
    <w:p>
      <w:pPr>
        <w:pStyle w:val="BodyText"/>
      </w:pPr>
      <w:r>
        <w:t xml:space="preserve">Date: _______________</w:t>
      </w:r>
    </w:p>
    <w:p>
      <w:pPr>
        <w:pStyle w:val="BodyText"/>
      </w:pPr>
      <w:r>
        <w:t xml:space="preserve">Signature: _______________</w:t>
      </w:r>
    </w:p>
    <w:p>
      <w:pPr>
        <w:pStyle w:val="BodyText"/>
      </w:pPr>
      <w:r>
        <w:t xml:space="preserve">Company Seal:</w:t>
      </w:r>
    </w:p>
    <w:p>
      <w:pPr>
        <w:pStyle w:val="BodyText"/>
      </w:pPr>
      <w:r>
        <w:rPr>
          <w:bCs/>
          <w:b/>
        </w:rPr>
        <w:t xml:space="preserve">For Vega &amp; Asociados Consultores S.L. (Business Consultant)</w:t>
      </w:r>
    </w:p>
    <w:p>
      <w:pPr>
        <w:pStyle w:val="BodyText"/>
      </w:pPr>
      <w:r>
        <w:t xml:space="preserve">Name: D. Alejandro Vega Morales</w:t>
      </w:r>
    </w:p>
    <w:p>
      <w:pPr>
        <w:pStyle w:val="BodyText"/>
      </w:pPr>
      <w:r>
        <w:t xml:space="preserve">Title: Managing Director / Lead Business Consultant</w:t>
      </w:r>
    </w:p>
    <w:p>
      <w:pPr>
        <w:pStyle w:val="BodyText"/>
      </w:pPr>
      <w:r>
        <w:t xml:space="preserve">Date: _______________</w:t>
      </w:r>
    </w:p>
    <w:p>
      <w:pPr>
        <w:pStyle w:val="BodyText"/>
      </w:pPr>
      <w:r>
        <w:t xml:space="preserve">Signature: _______________</w:t>
      </w:r>
    </w:p>
    <w:p>
      <w:pPr>
        <w:pStyle w:val="BodyText"/>
      </w:pPr>
      <w:r>
        <w:t xml:space="preserve">Company Seal:</w:t>
      </w:r>
    </w:p>
    <w:p>
      <w:pPr>
        <w:pStyle w:val="BodyText"/>
      </w:pPr>
      <w:r>
        <w:t xml:space="preserve">This Purchase Order (Ref: ES-MAD-2025-BC-04782) is a controlled document issued by Iberia Strategic Holdings S.L., Madrid, Spain. Unauthorized reproduction or distribution is prohibited. For queries regarding this Business Consultant engagement, contact the Procurement Department at procurement@iberiastrategic.es. All communications regarding this Purchase Order shall be directed to the offices in Spain Madrid as specified above.</w:t>
      </w:r>
    </w:p>
    <w:p>
      <w:pPr>
        <w:pStyle w:val="BodyText"/>
      </w:pPr>
      <w:r>
        <w:t xml:space="preserve">Document Version 1.0 | Generated: 14/06/2025 | Classification: Commercially Sensitive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Business Consultant Services - Spain Madrid</dc:title>
  <dc:creator/>
  <dc:language>en</dc:language>
  <cp:keywords/>
  <dcterms:created xsi:type="dcterms:W3CDTF">2026-10-10T04:24:24Z</dcterms:created>
  <dcterms:modified xsi:type="dcterms:W3CDTF">2026-10-10T04:24:24Z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