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Al-Nile Enterprise Solutions LLC</w:t>
      </w:r>
    </w:p>
    <w:p>
      <w:pPr>
        <w:pStyle w:val="BodyText"/>
      </w:pPr>
      <w:r>
        <w:t xml:space="preserve">Office 12, Nile Tower, El-Khatira District, Sudan Khartoum</w:t>
      </w:r>
    </w:p>
    <w:p>
      <w:pPr>
        <w:pStyle w:val="BodyText"/>
      </w:pPr>
      <w:r>
        <w:t xml:space="preserve">Tel: +249-183-456-789 | Email: procurement@alnile-ent.com | CR No: SD-2019-44821</w:t>
      </w:r>
    </w:p>
    <w:bookmarkEnd w:id="20"/>
    <w:p>
      <w:pPr>
        <w:pStyle w:val="BodyText"/>
      </w:pPr>
      <w:r>
        <w:rPr>
          <w:bCs/>
          <w:b/>
        </w:rPr>
        <w:t xml:space="preserve">Purchase Order No:</w:t>
      </w:r>
      <w:r>
        <w:t xml:space="preserve"> </w:t>
      </w:r>
      <w:r>
        <w:t xml:space="preserve">PO-2025-KH-0347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t xml:space="preserve">CONFIDENTIAL</w:t>
      </w:r>
      <w:r>
        <w:br/>
      </w:r>
      <w:r>
        <w:br/>
      </w:r>
      <w:r>
        <w:rPr>
          <w:bCs/>
          <w:b/>
        </w:rPr>
        <w:t xml:space="preserve">Payment Terms:</w:t>
      </w:r>
      <w:r>
        <w:t xml:space="preserve"> </w:t>
      </w:r>
      <w:r>
        <w:t xml:space="preserve">Net 30 Days</w:t>
      </w:r>
      <w:r>
        <w:br/>
      </w:r>
      <w:r>
        <w:rPr>
          <w:bCs/>
          <w:b/>
        </w:rPr>
        <w:t xml:space="preserve">Currency:</w:t>
      </w:r>
      <w:r>
        <w:t xml:space="preserve"> </w:t>
      </w:r>
      <w:r>
        <w:t xml:space="preserve">Sudanese Pound (SDG)</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Horizon Strategic Advisory Group (Business Consultant Firm)</w:t>
            </w:r>
          </w:p>
        </w:tc>
      </w:tr>
      <w:tr>
        <w:tc>
          <w:tcPr/>
          <w:p>
            <w:pPr>
              <w:pStyle w:val="Compact"/>
              <w:jc w:val="left"/>
            </w:pPr>
            <w:r>
              <w:rPr>
                <w:bCs/>
                <w:b/>
              </w:rPr>
              <w:t xml:space="preserve">Business Consultant Lead</w:t>
            </w:r>
          </w:p>
        </w:tc>
        <w:tc>
          <w:tcPr/>
          <w:p>
            <w:pPr>
              <w:pStyle w:val="Compact"/>
              <w:jc w:val="left"/>
            </w:pPr>
            <w:r>
              <w:t xml:space="preserve">Dr. Amal El-Tahir, Senior Business Consultant &amp; Managing Partner</w:t>
            </w:r>
          </w:p>
        </w:tc>
      </w:tr>
      <w:tr>
        <w:tc>
          <w:tcPr/>
          <w:p>
            <w:pPr>
              <w:pStyle w:val="Compact"/>
              <w:jc w:val="left"/>
            </w:pPr>
            <w:r>
              <w:rPr>
                <w:bCs/>
                <w:b/>
              </w:rPr>
              <w:t xml:space="preserve">Address</w:t>
            </w:r>
          </w:p>
        </w:tc>
        <w:tc>
          <w:tcPr/>
          <w:p>
            <w:pPr>
              <w:pStyle w:val="Compact"/>
              <w:jc w:val="left"/>
            </w:pPr>
            <w:r>
              <w:t xml:space="preserve">Suite 7, Zamzam Business Centre, El-Rabiea Street, Sudan Khartoum, Republic of Sudan</w:t>
            </w:r>
          </w:p>
        </w:tc>
      </w:tr>
      <w:tr>
        <w:tc>
          <w:tcPr/>
          <w:p>
            <w:pPr>
              <w:pStyle w:val="Compact"/>
              <w:jc w:val="left"/>
            </w:pPr>
            <w:r>
              <w:rPr>
                <w:bCs/>
                <w:b/>
              </w:rPr>
              <w:t xml:space="preserve">Contact</w:t>
            </w:r>
          </w:p>
        </w:tc>
        <w:tc>
          <w:tcPr/>
          <w:p>
            <w:pPr>
              <w:pStyle w:val="Compact"/>
              <w:jc w:val="left"/>
            </w:pPr>
            <w:r>
              <w:t xml:space="preserve">Tel: +249-900-123-456 | Email: contracts@horizon-advisory.sd</w:t>
            </w:r>
          </w:p>
        </w:tc>
      </w:tr>
      <w:tr>
        <w:tc>
          <w:tcPr/>
          <w:p>
            <w:pPr>
              <w:pStyle w:val="Compact"/>
              <w:jc w:val="left"/>
            </w:pPr>
            <w:r>
              <w:rPr>
                <w:bCs/>
                <w:b/>
              </w:rPr>
              <w:t xml:space="preserve">Registration No.</w:t>
            </w:r>
          </w:p>
        </w:tc>
        <w:tc>
          <w:tcPr/>
          <w:p>
            <w:pPr>
              <w:pStyle w:val="Compact"/>
              <w:jc w:val="left"/>
            </w:pPr>
            <w:r>
              <w:t xml:space="preserve">SD-BC-2021-00917 (Registered Business Consultant entity, Ministry of Commerce, Sudan Khartoum)</w:t>
            </w:r>
          </w:p>
        </w:tc>
      </w:tr>
    </w:tbl>
    <w:p>
      <w:pPr>
        <w:pStyle w:val="BodyText"/>
      </w:pPr>
      <w:r>
        <w:t xml:space="preserve">2. Scope of Engagement – Business Consultant Services</w:t>
      </w:r>
    </w:p>
    <w:p>
      <w:pPr>
        <w:pStyle w:val="BodyText"/>
      </w:pPr>
      <w:r>
        <w:t xml:space="preserve">This Purchase Order is issued by Al-Nile Enterprise Solutions LLC to engage the above-named Business Consultant firm for a comprehensive strategic advisory engagement. The Business Consultant shall provide professional services as outlined in the line items below. All deliverables and on-site consultations shall be conducted primarily at the client's headquarters located in Sudan Khartoum, with the option of remote sessions as mutually agreed upon in writing.</w:t>
      </w:r>
    </w:p>
    <w:p>
      <w:pPr>
        <w:pStyle w:val="BodyText"/>
      </w:pPr>
      <w:r>
        <w:t xml:space="preserve">3. Line Items –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Strategic Business Plan Development – The Business Consultant shall conduct a full operational audit of the client's existing business model, market positioning, and revenue streams within Sudan Khartoum and produce a five-year strategic roadmap.</w:t>
            </w:r>
          </w:p>
        </w:tc>
        <w:tc>
          <w:tcPr/>
          <w:p>
            <w:pPr>
              <w:pStyle w:val="Compact"/>
              <w:jc w:val="left"/>
            </w:pPr>
            <w:r>
              <w:t xml:space="preserve">8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Organizational Restructuring &amp; Process Optimization – The Business Consultant will design a new organizational hierarchy, implement lean process workflows, and train key department heads at the Sudan Khartoum office.</w:t>
            </w:r>
          </w:p>
        </w:tc>
        <w:tc>
          <w:tcPr/>
          <w:p>
            <w:pPr>
              <w:pStyle w:val="Compact"/>
              <w:jc w:val="left"/>
            </w:pPr>
            <w:r>
              <w:t xml:space="preserve">6 weeks</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3</w:t>
            </w:r>
          </w:p>
        </w:tc>
        <w:tc>
          <w:tcPr/>
          <w:p>
            <w:pPr>
              <w:pStyle w:val="Compact"/>
              <w:jc w:val="left"/>
            </w:pPr>
            <w:r>
              <w:t xml:space="preserve">Market Entry &amp; Expansion Advisory – The Business Consultant shall research and advise on expansion opportunities across the Sudan Khartoum metropolitan area and northern Sudan, including competitor analysis and pricing strategy.</w:t>
            </w:r>
          </w:p>
        </w:tc>
        <w:tc>
          <w:tcPr/>
          <w:p>
            <w:pPr>
              <w:pStyle w:val="Compact"/>
              <w:jc w:val="left"/>
            </w:pPr>
            <w:r>
              <w:t xml:space="preserve">4 weeks</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Financial Modeling &amp; Risk Assessment – The Business Consultant will build detailed financial projections, cash-flow models, and a comprehensive risk register tailored to the Sudan Khartoum economic environment.</w:t>
            </w:r>
          </w:p>
        </w:tc>
        <w:tc>
          <w:tcPr/>
          <w:p>
            <w:pPr>
              <w:pStyle w:val="Compact"/>
              <w:jc w:val="left"/>
            </w:pPr>
            <w:r>
              <w:t xml:space="preserve">3 weeks</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5</w:t>
            </w:r>
          </w:p>
        </w:tc>
        <w:tc>
          <w:tcPr/>
          <w:p>
            <w:pPr>
              <w:pStyle w:val="Compact"/>
              <w:jc w:val="left"/>
            </w:pPr>
            <w:r>
              <w:t xml:space="preserve">Ongoing Advisory Retainer (Monthly) – The Business Consultant shall be available for up to 16 hours per month of on-demand strategic consultation, email correspondence, and quarterly progress reviews at the Sudan Khartoum premises.</w:t>
            </w:r>
          </w:p>
        </w:tc>
        <w:tc>
          <w:tcPr/>
          <w:p>
            <w:pPr>
              <w:pStyle w:val="Compact"/>
              <w:jc w:val="left"/>
            </w:pPr>
            <w:r>
              <w:t xml:space="preserve">12 months</w:t>
            </w:r>
          </w:p>
        </w:tc>
        <w:tc>
          <w:tcPr/>
          <w:p>
            <w:pPr>
              <w:pStyle w:val="Compact"/>
              <w:jc w:val="left"/>
            </w:pPr>
            <w:r>
              <w:t xml:space="preserve">150,000/mo</w:t>
            </w:r>
          </w:p>
        </w:tc>
        <w:tc>
          <w:tcPr/>
          <w:p>
            <w:pPr>
              <w:pStyle w:val="Compact"/>
              <w:jc w:val="left"/>
            </w:pPr>
            <w:r>
              <w:t xml:space="preserve">1,800,000</w:t>
            </w:r>
          </w:p>
        </w:tc>
      </w:tr>
      <w:tr>
        <w:tc>
          <w:tcPr>
            <w:gridSpan w:val="4"/>
          </w:tcPr>
          <w:p>
            <w:pPr>
              <w:pStyle w:val="Compact"/>
              <w:jc w:val="right"/>
            </w:pPr>
            <w:r>
              <w:t xml:space="preserve">TOTAL CONTRACT VALUE</w:t>
            </w:r>
          </w:p>
        </w:tc>
        <w:tc>
          <w:tcPr/>
          <w:p>
            <w:pPr>
              <w:pStyle w:val="Compact"/>
              <w:jc w:val="left"/>
            </w:pPr>
            <w:r>
              <w:t xml:space="preserve">5,350,000 SDG</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Business Consultant. The Business Consultant must sign and return a copy of this Purchase Order within five (5) business days of receipt to confirm engagement.</w:t>
      </w:r>
    </w:p>
    <w:p>
      <w:pPr>
        <w:numPr>
          <w:ilvl w:val="0"/>
          <w:numId w:val="1001"/>
        </w:numPr>
        <w:pStyle w:val="Compact"/>
      </w:pPr>
      <w:r>
        <w:rPr>
          <w:bCs/>
          <w:b/>
        </w:rPr>
        <w:t xml:space="preserve">Performance Location:</w:t>
      </w:r>
      <w:r>
        <w:t xml:space="preserve"> </w:t>
      </w:r>
      <w:r>
        <w:t xml:space="preserve">All on-site deliverables, workshops, and client meetings shall take place at the client's registered office in Sudan Khartoum unless otherwise specified in a written amendment to this Purchase Order.</w:t>
      </w:r>
    </w:p>
    <w:p>
      <w:pPr>
        <w:numPr>
          <w:ilvl w:val="0"/>
          <w:numId w:val="1001"/>
        </w:numPr>
        <w:pStyle w:val="Compact"/>
      </w:pPr>
      <w:r>
        <w:rPr>
          <w:bCs/>
          <w:b/>
        </w:rPr>
        <w:t xml:space="preserve">Payment Schedule:</w:t>
      </w:r>
      <w:r>
        <w:t xml:space="preserve"> </w:t>
      </w:r>
      <w:r>
        <w:t xml:space="preserve">Payment shall be made in three equal installments: 30% upon execution of this Purchase Order, 40% upon delivery of the Strategic Business Plan and Organizational Restructuring deliverables, and 30% upon completion of all remaining services. The monthly retainer for the Business Consultant advisory engagement shall be invoiced on the first business day of each month.</w:t>
      </w:r>
    </w:p>
    <w:p>
      <w:pPr>
        <w:numPr>
          <w:ilvl w:val="0"/>
          <w:numId w:val="1001"/>
        </w:numPr>
        <w:pStyle w:val="Compact"/>
      </w:pPr>
      <w:r>
        <w:rPr>
          <w:bCs/>
          <w:b/>
        </w:rPr>
        <w:t xml:space="preserve">Confidentiality:</w:t>
      </w:r>
      <w:r>
        <w:t xml:space="preserve"> </w:t>
      </w:r>
      <w:r>
        <w:t xml:space="preserve">The Business Consultant agrees to maintain strict confidentiality over all proprietary information, trade secrets, and financial data of the client. This obligation survives the termination of this Purchase Order for a period of three (3) years.</w:t>
      </w:r>
    </w:p>
    <w:p>
      <w:pPr>
        <w:numPr>
          <w:ilvl w:val="0"/>
          <w:numId w:val="1001"/>
        </w:numPr>
        <w:pStyle w:val="Compact"/>
      </w:pPr>
      <w:r>
        <w:rPr>
          <w:bCs/>
          <w:b/>
        </w:rPr>
        <w:t xml:space="preserve">Intellectual Property:</w:t>
      </w:r>
      <w:r>
        <w:t xml:space="preserve"> </w:t>
      </w:r>
      <w:r>
        <w:t xml:space="preserve">All reports, models, strategies, and documents produced by the Business Consultant specifically for this engagement in Sudan Khartoum shall become the exclusive property of the client upon full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client shall pay for all services rendered up to the termination date. The Business Consultant shall deliver all work-in-progress materials to the client within fourteen (14) days of termination.</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negotiation. If unresolved within thirty (30) days, the matter shall be referred to arbitration under the rules of the Sudan Arbitration Centre in Sudan Khartoum. The governing law shall be the laws of the Republic of Sudan.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in Sudan Khartoum, or civil unrest.</w:t>
      </w:r>
    </w:p>
    <w:p>
      <w:pPr>
        <w:numPr>
          <w:ilvl w:val="0"/>
          <w:numId w:val="1001"/>
        </w:numPr>
        <w:pStyle w:val="Compact"/>
      </w:pPr>
      <w:r>
        <w:rPr>
          <w:bCs/>
          <w:b/>
        </w:rPr>
        <w:t xml:space="preserve">Compliance:</w:t>
      </w:r>
      <w:r>
        <w:t xml:space="preserve"> </w:t>
      </w:r>
      <w:r>
        <w:t xml:space="preserve">The Business Consultant warrants that all services shall be performed in full compliance with applicable Sudanese commercial law, tax regulations, and professional ethical standards. The Business Consultant shall maintain all necessary professional liability insurance throughout the engagement period.</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w:t>
      </w:r>
    </w:p>
    <w:p>
      <w:pPr>
        <w:pStyle w:val="FirstParagraph"/>
      </w:pPr>
      <w:r>
        <w:t xml:space="preserve">5. Deliverables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Milestone 1</w:t>
            </w:r>
          </w:p>
        </w:tc>
        <w:tc>
          <w:tcPr/>
          <w:p>
            <w:pPr>
              <w:pStyle w:val="Compact"/>
              <w:jc w:val="left"/>
            </w:pPr>
            <w:r>
              <w:t xml:space="preserve">Completed Operational Audit &amp; Strategic Business Plan (Business Consultant report)</w:t>
            </w:r>
          </w:p>
        </w:tc>
        <w:tc>
          <w:tcPr/>
          <w:p>
            <w:pPr>
              <w:pStyle w:val="Compact"/>
              <w:jc w:val="left"/>
            </w:pPr>
            <w:r>
              <w:t xml:space="preserve">30 August 2025</w:t>
            </w:r>
          </w:p>
        </w:tc>
      </w:tr>
      <w:tr>
        <w:tc>
          <w:tcPr/>
          <w:p>
            <w:pPr>
              <w:pStyle w:val="Compact"/>
              <w:jc w:val="left"/>
            </w:pPr>
            <w:r>
              <w:t xml:space="preserve">Milestone 2</w:t>
            </w:r>
          </w:p>
        </w:tc>
        <w:tc>
          <w:tcPr/>
          <w:p>
            <w:pPr>
              <w:pStyle w:val="Compact"/>
              <w:jc w:val="left"/>
            </w:pPr>
            <w:r>
              <w:t xml:space="preserve">Organizational Restructuring Blueprint &amp; Training Completion</w:t>
            </w:r>
          </w:p>
        </w:tc>
        <w:tc>
          <w:tcPr/>
          <w:p>
            <w:pPr>
              <w:pStyle w:val="Compact"/>
              <w:jc w:val="left"/>
            </w:pPr>
            <w:r>
              <w:t xml:space="preserve">15 October 2025</w:t>
            </w:r>
          </w:p>
        </w:tc>
      </w:tr>
      <w:tr>
        <w:tc>
          <w:tcPr/>
          <w:p>
            <w:pPr>
              <w:pStyle w:val="Compact"/>
              <w:jc w:val="left"/>
            </w:pPr>
            <w:r>
              <w:t xml:space="preserve">Milestone 3</w:t>
            </w:r>
          </w:p>
        </w:tc>
        <w:tc>
          <w:tcPr/>
          <w:p>
            <w:pPr>
              <w:pStyle w:val="Compact"/>
              <w:jc w:val="left"/>
            </w:pPr>
            <w:r>
              <w:t xml:space="preserve">Market Expansion Advisory Report – Sudan Khartoum &amp; Northern Region</w:t>
            </w:r>
          </w:p>
        </w:tc>
        <w:tc>
          <w:tcPr/>
          <w:p>
            <w:pPr>
              <w:pStyle w:val="Compact"/>
              <w:jc w:val="left"/>
            </w:pPr>
            <w:r>
              <w:t xml:space="preserve">30 November 2025</w:t>
            </w:r>
          </w:p>
        </w:tc>
      </w:tr>
      <w:tr>
        <w:tc>
          <w:tcPr/>
          <w:p>
            <w:pPr>
              <w:pStyle w:val="Compact"/>
              <w:jc w:val="left"/>
            </w:pPr>
            <w:r>
              <w:t xml:space="preserve">Milestone 4</w:t>
            </w:r>
          </w:p>
        </w:tc>
        <w:tc>
          <w:tcPr/>
          <w:p>
            <w:pPr>
              <w:pStyle w:val="Compact"/>
              <w:jc w:val="left"/>
            </w:pPr>
            <w:r>
              <w:t xml:space="preserve">Financial Models &amp; Risk Register (Business Consultant deliverable)</w:t>
            </w:r>
          </w:p>
        </w:tc>
        <w:tc>
          <w:tcPr/>
          <w:p>
            <w:pPr>
              <w:pStyle w:val="Compact"/>
              <w:jc w:val="left"/>
            </w:pPr>
            <w:r>
              <w:t xml:space="preserve">15 December 2025</w:t>
            </w:r>
          </w:p>
        </w:tc>
      </w:tr>
      <w:tr>
        <w:tc>
          <w:tcPr/>
          <w:p>
            <w:pPr>
              <w:pStyle w:val="Compact"/>
              <w:jc w:val="left"/>
            </w:pPr>
            <w:r>
              <w:t xml:space="preserve">Milestone 5</w:t>
            </w:r>
          </w:p>
        </w:tc>
        <w:tc>
          <w:tcPr/>
          <w:p>
            <w:pPr>
              <w:pStyle w:val="Compact"/>
              <w:jc w:val="left"/>
            </w:pPr>
            <w:r>
              <w:t xml:space="preserve">Monthly Advisory Retainer – Ongoing through 14 June 2026</w:t>
            </w:r>
          </w:p>
        </w:tc>
        <w:tc>
          <w:tcPr/>
          <w:p>
            <w:pPr>
              <w:pStyle w:val="Compact"/>
              <w:jc w:val="left"/>
            </w:pPr>
            <w:r>
              <w:t xml:space="preserve">Monthly</w:t>
            </w:r>
          </w:p>
        </w:tc>
      </w:tr>
    </w:tbl>
    <w:p>
      <w:pPr>
        <w:pStyle w:val="BodyText"/>
      </w:pPr>
      <w:r>
        <w:rPr>
          <w:bCs/>
          <w:b/>
        </w:rPr>
        <w:t xml:space="preserve">Authorized Signatory – Client</w:t>
      </w:r>
      <w:r>
        <w:br/>
      </w:r>
      <w:r>
        <w:t xml:space="preserve">Al-Nile Enterprise Solutions LLC</w:t>
      </w:r>
      <w:r>
        <w:br/>
      </w:r>
      <w:r>
        <w:t xml:space="preserve">Name: _________________________</w:t>
      </w:r>
      <w:r>
        <w:br/>
      </w:r>
      <w:r>
        <w:t xml:space="preserve">Title: Chief Executive Officer</w:t>
      </w:r>
      <w:r>
        <w:br/>
      </w:r>
      <w:r>
        <w:t xml:space="preserve">Date: _________________________</w:t>
      </w:r>
    </w:p>
    <w:p>
      <w:pPr>
        <w:pStyle w:val="BodyText"/>
      </w:pPr>
      <w:r>
        <w:rPr>
          <w:bCs/>
          <w:b/>
        </w:rPr>
        <w:t xml:space="preserve">Authorized Signatory – Business Consultant</w:t>
      </w:r>
      <w:r>
        <w:br/>
      </w:r>
      <w:r>
        <w:t xml:space="preserve">Horizon Strategic Advisory Group</w:t>
      </w:r>
      <w:r>
        <w:br/>
      </w:r>
      <w:r>
        <w:t xml:space="preserve">Name: _________________________</w:t>
      </w:r>
      <w:r>
        <w:br/>
      </w:r>
      <w:r>
        <w:t xml:space="preserve">Title: Managing Partner / Business Consultant</w:t>
      </w:r>
      <w:r>
        <w:br/>
      </w:r>
      <w:r>
        <w:t xml:space="preserve">Date: _________________________</w:t>
      </w:r>
    </w:p>
    <w:p>
      <w:pPr>
        <w:pStyle w:val="BodyText"/>
      </w:pPr>
      <w:r>
        <w:t xml:space="preserve">This Purchase Order (PO-2025-KH-0347) was prepared and issued in Sudan Khartoum, Republic of Sudan. It governs the professional engagement of the named Business Consultant for the services described herein. This document is valid only when signed by both parties. For any queries regarding this Purchase Order, contact the Procurement Department at Al-Nile Enterprise Solutions LLC, Sudan Khartoum.</w:t>
      </w:r>
    </w:p>
    <w:p>
      <w:pPr>
        <w:pStyle w:val="BodyText"/>
      </w:pPr>
      <w:r>
        <w:t xml:space="preserve">© 2025 Al-Nile Enterprise Solutions LLC. All rights reserved. Document Ref: PO-2025-KH-0347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Sudan Khartoum</dc:title>
  <dc:creator/>
  <dc:language>en</dc:language>
  <cp:keywords/>
  <dcterms:created xsi:type="dcterms:W3CDTF">2026-10-10T01:59:16Z</dcterms:created>
  <dcterms:modified xsi:type="dcterms:W3CDTF">2026-10-10T01:59:16Z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