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t xml:space="preserve">Formal Procurement Document for Professional Consulting Services</w:t>
      </w:r>
    </w:p>
    <w:p>
      <w:pPr>
        <w:pStyle w:val="BodyText"/>
      </w:pPr>
      <w:r>
        <w:t xml:space="preserve">Issued in accordance with the Turkish Commercial Code and applicable regulations in Turkey Ankara</w:t>
      </w:r>
    </w:p>
    <w:p>
      <w:pPr>
        <w:pStyle w:val="BodyText"/>
      </w:pPr>
      <w:r>
        <w:t xml:space="preserve">PO No: TR-ANK-2025-04871</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Number:</w:t>
            </w:r>
          </w:p>
        </w:tc>
        <w:tc>
          <w:tcPr/>
          <w:p>
            <w:pPr>
              <w:pStyle w:val="Compact"/>
              <w:jc w:val="left"/>
            </w:pPr>
            <w:r>
              <w:t xml:space="preserve">TR-ANK-2025-04871</w:t>
            </w:r>
          </w:p>
        </w:tc>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Delivery Location:</w:t>
            </w:r>
          </w:p>
        </w:tc>
        <w:tc>
          <w:tcPr/>
          <w:p>
            <w:pPr>
              <w:pStyle w:val="Compact"/>
              <w:jc w:val="left"/>
            </w:pPr>
            <w:r>
              <w:t xml:space="preserve">Ankara, Turkey (Çankaya District)</w:t>
            </w:r>
          </w:p>
        </w:tc>
        <w:tc>
          <w:tcPr/>
          <w:p>
            <w:pPr>
              <w:pStyle w:val="Compact"/>
              <w:jc w:val="left"/>
            </w:pPr>
            <w:r>
              <w:rPr>
                <w:bCs/>
                <w:b/>
              </w:rPr>
              <w:t xml:space="preserve">Valid Until:</w:t>
            </w:r>
          </w:p>
        </w:tc>
        <w:tc>
          <w:tcPr/>
          <w:p>
            <w:pPr>
              <w:pStyle w:val="Compact"/>
              <w:jc w:val="left"/>
            </w:pPr>
            <w:r>
              <w:t xml:space="preserve">15 July 2025</w:t>
            </w:r>
          </w:p>
        </w:tc>
      </w:tr>
      <w:tr>
        <w:tc>
          <w:tcPr/>
          <w:p>
            <w:pPr>
              <w:pStyle w:val="Compact"/>
              <w:jc w:val="left"/>
            </w:pPr>
            <w:r>
              <w:rPr>
                <w:bCs/>
                <w:b/>
              </w:rPr>
              <w:t xml:space="preserve">Currency:</w:t>
            </w:r>
          </w:p>
        </w:tc>
        <w:tc>
          <w:tcPr/>
          <w:p>
            <w:pPr>
              <w:pStyle w:val="Compact"/>
              <w:jc w:val="left"/>
            </w:pPr>
            <w:r>
              <w:t xml:space="preserve">USD (United States Dollar)</w:t>
            </w:r>
          </w:p>
        </w:tc>
        <w:tc>
          <w:tcPr/>
          <w:p>
            <w:pPr>
              <w:pStyle w:val="Compact"/>
              <w:jc w:val="left"/>
            </w:pPr>
            <w:r>
              <w:rPr>
                <w:bCs/>
                <w:b/>
              </w:rPr>
              <w:t xml:space="preserve">Payment Terms:</w:t>
            </w:r>
          </w:p>
        </w:tc>
        <w:tc>
          <w:tcPr/>
          <w:p>
            <w:pPr>
              <w:pStyle w:val="Compact"/>
              <w:jc w:val="left"/>
            </w:pPr>
            <w:r>
              <w:t xml:space="preserve">Net 30 Days</w:t>
            </w:r>
          </w:p>
        </w:tc>
      </w:tr>
      <w:tr>
        <w:tc>
          <w:tcPr/>
          <w:p>
            <w:pPr>
              <w:pStyle w:val="Compact"/>
              <w:jc w:val="left"/>
            </w:pPr>
            <w:r>
              <w:rPr>
                <w:bCs/>
                <w:b/>
              </w:rPr>
              <w:t xml:space="preserve">Incoterms:</w:t>
            </w:r>
          </w:p>
        </w:tc>
        <w:tc>
          <w:tcPr/>
          <w:p>
            <w:pPr>
              <w:pStyle w:val="Compact"/>
              <w:jc w:val="left"/>
            </w:pPr>
            <w:r>
              <w:t xml:space="preserve">N/A (Service Engagement)</w:t>
            </w:r>
          </w:p>
        </w:tc>
        <w:tc>
          <w:tcPr/>
          <w:p>
            <w:pPr>
              <w:pStyle w:val="Compact"/>
              <w:jc w:val="left"/>
            </w:pPr>
            <w:r>
              <w:rPr>
                <w:bCs/>
                <w:b/>
              </w:rPr>
              <w:t xml:space="preserve">Reference:</w:t>
            </w:r>
          </w:p>
        </w:tc>
        <w:tc>
          <w:tcPr/>
          <w:p>
            <w:pPr>
              <w:pStyle w:val="Compact"/>
              <w:jc w:val="left"/>
            </w:pPr>
            <w:r>
              <w:t xml:space="preserve">Internal Procurement File #2025/BC/114</w:t>
            </w:r>
          </w:p>
        </w:tc>
      </w:tr>
    </w:tbl>
    <w:bookmarkEnd w:id="21"/>
    <w:bookmarkStart w:id="24" w:name="parties-involved"/>
    <w:p>
      <w:pPr>
        <w:pStyle w:val="Heading2"/>
      </w:pPr>
      <w:r>
        <w:t xml:space="preserve">2. Parties Involved</w:t>
      </w:r>
    </w:p>
    <w:bookmarkStart w:id="22" w:name="purchasing-entity-buyer"/>
    <w:p>
      <w:pPr>
        <w:pStyle w:val="Heading3"/>
      </w:pPr>
      <w:r>
        <w:t xml:space="preserve">Purchasing Entity (Buyer)</w:t>
      </w:r>
    </w:p>
    <w:p>
      <w:pPr>
        <w:pStyle w:val="FirstParagraph"/>
      </w:pPr>
      <w:r>
        <w:rPr>
          <w:bCs/>
          <w:b/>
        </w:rPr>
        <w:t xml:space="preserve">Company Name:</w:t>
      </w:r>
      <w:r>
        <w:t xml:space="preserve"> </w:t>
      </w:r>
      <w:r>
        <w:t xml:space="preserve">Anatolia Enterprise Solutions A.Ş.</w:t>
      </w:r>
    </w:p>
    <w:p>
      <w:pPr>
        <w:pStyle w:val="BodyText"/>
      </w:pPr>
      <w:r>
        <w:rPr>
          <w:bCs/>
          <w:b/>
        </w:rPr>
        <w:t xml:space="preserve">Address:</w:t>
      </w:r>
      <w:r>
        <w:t xml:space="preserve"> </w:t>
      </w:r>
      <w:r>
        <w:t xml:space="preserve">Kızılay Mahallesi, Atatürk Bulvarı No: 142, Çankaya, 06700 Ankara, Turkey</w:t>
      </w:r>
    </w:p>
    <w:p>
      <w:pPr>
        <w:pStyle w:val="BodyText"/>
      </w:pPr>
      <w:r>
        <w:rPr>
          <w:bCs/>
          <w:b/>
        </w:rPr>
        <w:t xml:space="preserve">Tax ID (VKN):</w:t>
      </w:r>
      <w:r>
        <w:t xml:space="preserve"> </w:t>
      </w:r>
      <w:r>
        <w:t xml:space="preserve">1234567890</w:t>
      </w:r>
    </w:p>
    <w:p>
      <w:pPr>
        <w:pStyle w:val="BodyText"/>
      </w:pPr>
      <w:r>
        <w:rPr>
          <w:bCs/>
          <w:b/>
        </w:rPr>
        <w:t xml:space="preserve">Authorized Representative:</w:t>
      </w:r>
      <w:r>
        <w:t xml:space="preserve"> </w:t>
      </w:r>
      <w:r>
        <w:t xml:space="preserve">Mr. Emre Yılmaz, Chief Financial Officer</w:t>
      </w:r>
    </w:p>
    <w:p>
      <w:pPr>
        <w:pStyle w:val="BodyText"/>
      </w:pPr>
      <w:r>
        <w:rPr>
          <w:bCs/>
          <w:b/>
        </w:rPr>
        <w:t xml:space="preserve">Contact:</w:t>
      </w:r>
      <w:r>
        <w:t xml:space="preserve"> </w:t>
      </w:r>
      <w:r>
        <w:t xml:space="preserve">procurement@anatolia-solutions.com.tr</w:t>
      </w:r>
    </w:p>
    <w:p>
      <w:pPr>
        <w:pStyle w:val="BodyText"/>
      </w:pPr>
      <w:r>
        <w:rPr>
          <w:bCs/>
          <w:b/>
        </w:rPr>
        <w:t xml:space="preserve">Phone:</w:t>
      </w:r>
      <w:r>
        <w:t xml:space="preserve"> </w:t>
      </w:r>
      <w:r>
        <w:t xml:space="preserve">+90 312 445 6789</w:t>
      </w:r>
    </w:p>
    <w:bookmarkEnd w:id="22"/>
    <w:bookmarkStart w:id="23" w:name="X27f34990f648652a912d4540302ba21670a7416"/>
    <w:p>
      <w:pPr>
        <w:pStyle w:val="Heading3"/>
      </w:pPr>
      <w:r>
        <w:t xml:space="preserve">Service Provider (Seller / Business Consultant)</w:t>
      </w:r>
    </w:p>
    <w:p>
      <w:pPr>
        <w:pStyle w:val="FirstParagraph"/>
      </w:pPr>
      <w:r>
        <w:rPr>
          <w:bCs/>
          <w:b/>
        </w:rPr>
        <w:t xml:space="preserve">Consultant Name:</w:t>
      </w:r>
      <w:r>
        <w:t xml:space="preserve"> </w:t>
      </w:r>
      <w:r>
        <w:t xml:space="preserve">Ms. Elif Kaya, Senior Business Consultant</w:t>
      </w:r>
    </w:p>
    <w:p>
      <w:pPr>
        <w:pStyle w:val="BodyText"/>
      </w:pPr>
      <w:r>
        <w:rPr>
          <w:bCs/>
          <w:b/>
        </w:rPr>
        <w:t xml:space="preserve">Firm:</w:t>
      </w:r>
      <w:r>
        <w:t xml:space="preserve"> </w:t>
      </w:r>
      <w:r>
        <w:t xml:space="preserve">Kaya Strategic Advisory LLC</w:t>
      </w:r>
    </w:p>
    <w:p>
      <w:pPr>
        <w:pStyle w:val="BodyText"/>
      </w:pPr>
      <w:r>
        <w:rPr>
          <w:bCs/>
          <w:b/>
        </w:rPr>
        <w:t xml:space="preserve">Address:</w:t>
      </w:r>
      <w:r>
        <w:t xml:space="preserve"> </w:t>
      </w:r>
      <w:r>
        <w:t xml:space="preserve">Tunalı Hilmi Caddesi No: 88/4, Çankaya, 06680 Ankara, Turkey</w:t>
      </w:r>
    </w:p>
    <w:p>
      <w:pPr>
        <w:pStyle w:val="BodyText"/>
      </w:pPr>
      <w:r>
        <w:rPr>
          <w:bCs/>
          <w:b/>
        </w:rPr>
        <w:t xml:space="preserve">Tax ID (VKN):</w:t>
      </w:r>
      <w:r>
        <w:t xml:space="preserve"> </w:t>
      </w:r>
      <w:r>
        <w:t xml:space="preserve">9876543210</w:t>
      </w:r>
    </w:p>
    <w:p>
      <w:pPr>
        <w:pStyle w:val="BodyText"/>
      </w:pPr>
      <w:r>
        <w:rPr>
          <w:bCs/>
          <w:b/>
        </w:rPr>
        <w:t xml:space="preserve">Professional License No:</w:t>
      </w:r>
      <w:r>
        <w:t xml:space="preserve"> </w:t>
      </w:r>
      <w:r>
        <w:t xml:space="preserve">TR-BC-2019-00452</w:t>
      </w:r>
    </w:p>
    <w:p>
      <w:pPr>
        <w:pStyle w:val="BodyText"/>
      </w:pPr>
      <w:r>
        <w:rPr>
          <w:bCs/>
          <w:b/>
        </w:rPr>
        <w:t xml:space="preserve">Contact:</w:t>
      </w:r>
      <w:r>
        <w:t xml:space="preserve"> </w:t>
      </w:r>
      <w:r>
        <w:t xml:space="preserve">ekaya@kaya-advisory.com</w:t>
      </w:r>
    </w:p>
    <w:p>
      <w:pPr>
        <w:pStyle w:val="BodyText"/>
      </w:pPr>
      <w:r>
        <w:rPr>
          <w:bCs/>
          <w:b/>
        </w:rPr>
        <w:t xml:space="preserve">Phone:</w:t>
      </w:r>
      <w:r>
        <w:t xml:space="preserve"> </w:t>
      </w:r>
      <w:r>
        <w:t xml:space="preserve">+90 312 223 4567</w:t>
      </w:r>
    </w:p>
    <w:bookmarkEnd w:id="23"/>
    <w:bookmarkEnd w:id="24"/>
    <w:bookmarkStart w:id="25" w:name="X38c04614c6852dc42671939c78d168ce144be86"/>
    <w:p>
      <w:pPr>
        <w:pStyle w:val="Heading2"/>
      </w:pPr>
      <w:r>
        <w:t xml:space="preserve">3. Scope of Services – Business Consultant Engagement</w:t>
      </w:r>
    </w:p>
    <w:p>
      <w:pPr>
        <w:pStyle w:val="FirstParagraph"/>
      </w:pPr>
      <w:r>
        <w:t xml:space="preserve">This Purchase Order is issued to formally engage the services of a qualified</w:t>
      </w:r>
      <w:r>
        <w:t xml:space="preserve"> </w:t>
      </w:r>
      <w:r>
        <w:t xml:space="preserve">Business Consultant</w:t>
      </w:r>
      <w:r>
        <w:t xml:space="preserve"> </w:t>
      </w:r>
      <w:r>
        <w:t xml:space="preserve">to provide comprehensive strategic advisory, operational optimization, and market analysis services to Anatolia Enterprise Solutions A.Ş. The engagement will be conducted primarily at the company's headquarters located in</w:t>
      </w:r>
      <w:r>
        <w:t xml:space="preserve"> </w:t>
      </w:r>
      <w:r>
        <w:t xml:space="preserve">Turkey Ankara</w:t>
      </w:r>
      <w:r>
        <w:t xml:space="preserve">, with the possibility of remote consultations as mutually agreed upon. The Business Consultant shall deliver all work products in accordance with the standards expected by the Turkish Ministry of Trade and in compliance with local business regulations applicable in the Ankara metropolitan region.</w:t>
      </w:r>
    </w:p>
    <w:bookmarkEnd w:id="25"/>
    <w:bookmarkStart w:id="26"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Strategic Business Planning &amp; Market Entry Analysis for the Ankara region</w:t>
            </w:r>
          </w:p>
        </w:tc>
        <w:tc>
          <w:tcPr/>
          <w:p>
            <w:pPr>
              <w:pStyle w:val="Compact"/>
              <w:jc w:val="left"/>
            </w:pPr>
            <w:r>
              <w:t xml:space="preserve">40 hours</w:t>
            </w:r>
          </w:p>
        </w:tc>
        <w:tc>
          <w:tcPr/>
          <w:p>
            <w:pPr>
              <w:pStyle w:val="Compact"/>
              <w:jc w:val="left"/>
            </w:pPr>
            <w:r>
              <w:t xml:space="preserve">$185.00/hr</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Operational Process Optimization &amp; Supply Chain Assessment</w:t>
            </w:r>
          </w:p>
        </w:tc>
        <w:tc>
          <w:tcPr/>
          <w:p>
            <w:pPr>
              <w:pStyle w:val="Compact"/>
              <w:jc w:val="left"/>
            </w:pPr>
            <w:r>
              <w:t xml:space="preserve">32 hours</w:t>
            </w:r>
          </w:p>
        </w:tc>
        <w:tc>
          <w:tcPr/>
          <w:p>
            <w:pPr>
              <w:pStyle w:val="Compact"/>
              <w:jc w:val="left"/>
            </w:pPr>
            <w:r>
              <w:t xml:space="preserve">$185.00/hr</w:t>
            </w:r>
          </w:p>
        </w:tc>
        <w:tc>
          <w:tcPr/>
          <w:p>
            <w:pPr>
              <w:pStyle w:val="Compact"/>
              <w:jc w:val="left"/>
            </w:pPr>
            <w:r>
              <w:t xml:space="preserve">$5,920.00</w:t>
            </w:r>
          </w:p>
        </w:tc>
      </w:tr>
      <w:tr>
        <w:tc>
          <w:tcPr/>
          <w:p>
            <w:pPr>
              <w:pStyle w:val="Compact"/>
              <w:jc w:val="left"/>
            </w:pPr>
            <w:r>
              <w:t xml:space="preserve">03</w:t>
            </w:r>
          </w:p>
        </w:tc>
        <w:tc>
          <w:tcPr/>
          <w:p>
            <w:pPr>
              <w:pStyle w:val="Compact"/>
              <w:jc w:val="left"/>
            </w:pPr>
            <w:r>
              <w:t xml:space="preserve">Financial Modeling &amp; Budget Forecasting (FY 2025–2026)</w:t>
            </w:r>
          </w:p>
        </w:tc>
        <w:tc>
          <w:tcPr/>
          <w:p>
            <w:pPr>
              <w:pStyle w:val="Compact"/>
              <w:jc w:val="left"/>
            </w:pPr>
            <w:r>
              <w:t xml:space="preserve">24 hours</w:t>
            </w:r>
          </w:p>
        </w:tc>
        <w:tc>
          <w:tcPr/>
          <w:p>
            <w:pPr>
              <w:pStyle w:val="Compact"/>
              <w:jc w:val="left"/>
            </w:pPr>
            <w:r>
              <w:t xml:space="preserve">$195.00/hr</w:t>
            </w:r>
          </w:p>
        </w:tc>
        <w:tc>
          <w:tcPr/>
          <w:p>
            <w:pPr>
              <w:pStyle w:val="Compact"/>
              <w:jc w:val="left"/>
            </w:pPr>
            <w:r>
              <w:t xml:space="preserve">$4,680.00</w:t>
            </w:r>
          </w:p>
        </w:tc>
      </w:tr>
      <w:tr>
        <w:tc>
          <w:tcPr/>
          <w:p>
            <w:pPr>
              <w:pStyle w:val="Compact"/>
              <w:jc w:val="left"/>
            </w:pPr>
            <w:r>
              <w:t xml:space="preserve">04</w:t>
            </w:r>
          </w:p>
        </w:tc>
        <w:tc>
          <w:tcPr/>
          <w:p>
            <w:pPr>
              <w:pStyle w:val="Compact"/>
              <w:jc w:val="left"/>
            </w:pPr>
            <w:r>
              <w:t xml:space="preserve">Regulatory Compliance Review – Turkish Commercial Code &amp; Ankara Municipal Regulations</w:t>
            </w:r>
          </w:p>
        </w:tc>
        <w:tc>
          <w:tcPr/>
          <w:p>
            <w:pPr>
              <w:pStyle w:val="Compact"/>
              <w:jc w:val="left"/>
            </w:pPr>
            <w:r>
              <w:t xml:space="preserve">16 hours</w:t>
            </w:r>
          </w:p>
        </w:tc>
        <w:tc>
          <w:tcPr/>
          <w:p>
            <w:pPr>
              <w:pStyle w:val="Compact"/>
              <w:jc w:val="left"/>
            </w:pPr>
            <w:r>
              <w:t xml:space="preserve">$195.00/hr</w:t>
            </w:r>
          </w:p>
        </w:tc>
        <w:tc>
          <w:tcPr/>
          <w:p>
            <w:pPr>
              <w:pStyle w:val="Compact"/>
              <w:jc w:val="left"/>
            </w:pPr>
            <w:r>
              <w:t xml:space="preserve">$3,120.00</w:t>
            </w:r>
          </w:p>
        </w:tc>
      </w:tr>
      <w:tr>
        <w:tc>
          <w:tcPr/>
          <w:p>
            <w:pPr>
              <w:pStyle w:val="Compact"/>
              <w:jc w:val="left"/>
            </w:pPr>
            <w:r>
              <w:t xml:space="preserve">05</w:t>
            </w:r>
          </w:p>
        </w:tc>
        <w:tc>
          <w:tcPr/>
          <w:p>
            <w:pPr>
              <w:pStyle w:val="Compact"/>
              <w:jc w:val="left"/>
            </w:pPr>
            <w:r>
              <w:t xml:space="preserve">Executive Training &amp; Leadership Development Workshops (on-site in Ankara)</w:t>
            </w:r>
          </w:p>
        </w:tc>
        <w:tc>
          <w:tcPr/>
          <w:p>
            <w:pPr>
              <w:pStyle w:val="Compact"/>
              <w:jc w:val="left"/>
            </w:pPr>
            <w:r>
              <w:t xml:space="preserve">3 sessions (8 hrs each)</w:t>
            </w:r>
          </w:p>
        </w:tc>
        <w:tc>
          <w:tcPr/>
          <w:p>
            <w:pPr>
              <w:pStyle w:val="Compact"/>
              <w:jc w:val="left"/>
            </w:pPr>
            <w:r>
              <w:t xml:space="preserve">$1,200.00/session</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Final Comprehensive Report &amp; Implementation Roadmap</w:t>
            </w:r>
          </w:p>
        </w:tc>
        <w:tc>
          <w:tcPr/>
          <w:p>
            <w:pPr>
              <w:pStyle w:val="Compact"/>
              <w:jc w:val="left"/>
            </w:pPr>
            <w:r>
              <w:t xml:space="preserve">1 deliverable</w:t>
            </w:r>
          </w:p>
        </w:tc>
        <w:tc>
          <w:tcPr/>
          <w:p>
            <w:pPr>
              <w:pStyle w:val="Compact"/>
              <w:jc w:val="left"/>
            </w:pPr>
            <w:r>
              <w:t xml:space="preserve">$2,500.00 flat</w:t>
            </w:r>
          </w:p>
        </w:tc>
        <w:tc>
          <w:tcPr/>
          <w:p>
            <w:pPr>
              <w:pStyle w:val="Compact"/>
              <w:jc w:val="left"/>
            </w:pPr>
            <w:r>
              <w:t xml:space="preserve">$2,500.00</w:t>
            </w:r>
          </w:p>
        </w:tc>
      </w:tr>
      <w:tr>
        <w:tc>
          <w:tcPr>
            <w:gridSpan w:val="4"/>
          </w:tcPr>
          <w:p>
            <w:pPr>
              <w:pStyle w:val="Compact"/>
              <w:jc w:val="right"/>
            </w:pPr>
            <w:r>
              <w:t xml:space="preserve">Subtotal:</w:t>
            </w:r>
          </w:p>
        </w:tc>
        <w:tc>
          <w:tcPr/>
          <w:p>
            <w:pPr>
              <w:pStyle w:val="Compact"/>
              <w:jc w:val="left"/>
            </w:pPr>
            <w:r>
              <w:t xml:space="preserve">$27,220.00</w:t>
            </w:r>
          </w:p>
        </w:tc>
      </w:tr>
      <w:tr>
        <w:tc>
          <w:tcPr>
            <w:gridSpan w:val="4"/>
          </w:tcPr>
          <w:p>
            <w:pPr>
              <w:pStyle w:val="Compact"/>
              <w:jc w:val="right"/>
            </w:pPr>
            <w:r>
              <w:t xml:space="preserve">VAT (KDV) – 20% (Turkey Ankara applicable rate):</w:t>
            </w:r>
          </w:p>
        </w:tc>
        <w:tc>
          <w:tcPr/>
          <w:p>
            <w:pPr>
              <w:pStyle w:val="Compact"/>
              <w:jc w:val="left"/>
            </w:pPr>
            <w:r>
              <w:t xml:space="preserve">$5,444.00</w:t>
            </w:r>
          </w:p>
        </w:tc>
      </w:tr>
      <w:tr>
        <w:tc>
          <w:tcPr>
            <w:gridSpan w:val="4"/>
          </w:tcPr>
          <w:p>
            <w:pPr>
              <w:pStyle w:val="Compact"/>
              <w:jc w:val="right"/>
            </w:pPr>
            <w:r>
              <w:t xml:space="preserve">TOTAL AMOUNT DUE:</w:t>
            </w:r>
          </w:p>
        </w:tc>
        <w:tc>
          <w:tcPr/>
          <w:p>
            <w:pPr>
              <w:pStyle w:val="Compact"/>
              <w:jc w:val="left"/>
            </w:pPr>
            <w:r>
              <w:t xml:space="preserve">$32,664.00</w:t>
            </w:r>
          </w:p>
        </w:tc>
      </w:tr>
    </w:tbl>
    <w:bookmarkEnd w:id="26"/>
    <w:bookmarkStart w:id="27" w:name="terms-and-conditions"/>
    <w:p>
      <w:pPr>
        <w:pStyle w:val="Heading2"/>
      </w:pPr>
      <w:r>
        <w:t xml:space="preserve">5. Terms and Conditions</w:t>
      </w:r>
    </w:p>
    <w:p>
      <w:pPr>
        <w:numPr>
          <w:ilvl w:val="0"/>
          <w:numId w:val="1001"/>
        </w:numPr>
        <w:pStyle w:val="Compact"/>
      </w:pPr>
      <w:r>
        <w:rPr>
          <w:bCs/>
          <w:b/>
        </w:rPr>
        <w:t xml:space="preserve">Acceptance:</w:t>
      </w:r>
      <w:r>
        <w:t xml:space="preserve"> </w:t>
      </w:r>
      <w:r>
        <w:t xml:space="preserve">This Purchase Order shall become a binding agreement upon written acceptance by the Business Consultant. The Business Consultant must confirm acceptance in writing within five (5) business days of receipt of this document.</w:t>
      </w:r>
    </w:p>
    <w:p>
      <w:pPr>
        <w:numPr>
          <w:ilvl w:val="0"/>
          <w:numId w:val="1001"/>
        </w:numPr>
        <w:pStyle w:val="Compact"/>
      </w:pPr>
      <w:r>
        <w:rPr>
          <w:bCs/>
          <w:b/>
        </w:rPr>
        <w:t xml:space="preserve">Performance Period:</w:t>
      </w:r>
      <w:r>
        <w:t xml:space="preserve"> </w:t>
      </w:r>
      <w:r>
        <w:t xml:space="preserve">The Business Consultant shall commence services on 1 July 2025 and complete all deliverables no later than 30 September 2025, unless otherwise extended by mutual written agreement.</w:t>
      </w:r>
    </w:p>
    <w:p>
      <w:pPr>
        <w:numPr>
          <w:ilvl w:val="0"/>
          <w:numId w:val="1001"/>
        </w:numPr>
        <w:pStyle w:val="Compact"/>
      </w:pPr>
      <w:r>
        <w:rPr>
          <w:bCs/>
          <w:b/>
        </w:rPr>
        <w:t xml:space="preserve">Work Location:</w:t>
      </w:r>
      <w:r>
        <w:t xml:space="preserve"> </w:t>
      </w:r>
      <w:r>
        <w:t xml:space="preserve">All on-site consultations, workshops, and meetings shall take place at the Purchasing Entity's premises in Turkey Ankara, specifically at the Çankaya District office. The Business Consultant is responsible for their own travel and accommodation within the Ankara metropolitan area.</w:t>
      </w:r>
    </w:p>
    <w:p>
      <w:pPr>
        <w:numPr>
          <w:ilvl w:val="0"/>
          <w:numId w:val="1001"/>
        </w:numPr>
        <w:pStyle w:val="Compact"/>
      </w:pPr>
      <w:r>
        <w:rPr>
          <w:bCs/>
          <w:b/>
        </w:rPr>
        <w:t xml:space="preserve">Payment Schedule:</w:t>
      </w:r>
      <w:r>
        <w:t xml:space="preserve"> </w:t>
      </w:r>
      <w:r>
        <w:t xml:space="preserve">Payment shall be made in three (3) equal installments: 30% upon contract execution, 40% upon delivery of the mid-term progress report, and 30% upon final acceptance of all deliverables. All payments shall be made via bank transfer to the Business Consultant's designated account in Turkey.</w:t>
      </w:r>
    </w:p>
    <w:p>
      <w:pPr>
        <w:numPr>
          <w:ilvl w:val="0"/>
          <w:numId w:val="1001"/>
        </w:numPr>
        <w:pStyle w:val="Compact"/>
      </w:pPr>
      <w:r>
        <w:rPr>
          <w:bCs/>
          <w:b/>
        </w:rPr>
        <w:t xml:space="preserve">Confidentiality:</w:t>
      </w:r>
      <w:r>
        <w:t xml:space="preserve"> </w:t>
      </w:r>
      <w:r>
        <w:t xml:space="preserve">The Business Consultant agrees to maintain strict confidentiality regarding all proprietary information, trade secrets, and business data of Anatolia Enterprise Solutions A.Ş. This obligation shall survive the termination of this Purchase Order for a period of three (3) years.</w:t>
      </w:r>
    </w:p>
    <w:p>
      <w:pPr>
        <w:numPr>
          <w:ilvl w:val="0"/>
          <w:numId w:val="1001"/>
        </w:numPr>
        <w:pStyle w:val="Compact"/>
      </w:pPr>
      <w:r>
        <w:rPr>
          <w:bCs/>
          <w:b/>
        </w:rPr>
        <w:t xml:space="preserve">Intellectual Property:</w:t>
      </w:r>
      <w:r>
        <w:t xml:space="preserve"> </w:t>
      </w:r>
      <w:r>
        <w:t xml:space="preserve">All reports, analyses, models, and work products created specifically for the Purchasing Entity under this Purchase Order shall be the sole intellectual property of Anatolia Enterprise Solutions A.Ş. upon full payment.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early termination, the Business Consultant shall be compensated for all services rendered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Turkey. Any disputes arising from this Purchase Order shall be subject to the exclusive jurisdiction of the commercial courts in Ankara, Turkey.</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their reasonable control, including but not limited to natural disasters, government actions, or public health emergencies affecting the Ankara region.</w:t>
      </w:r>
    </w:p>
    <w:p>
      <w:pPr>
        <w:numPr>
          <w:ilvl w:val="0"/>
          <w:numId w:val="1001"/>
        </w:numPr>
        <w:pStyle w:val="Compact"/>
      </w:pPr>
      <w:r>
        <w:rPr>
          <w:bCs/>
          <w:b/>
        </w:rPr>
        <w:t xml:space="preserve">Compliance:</w:t>
      </w:r>
      <w:r>
        <w:t xml:space="preserve"> </w:t>
      </w:r>
      <w:r>
        <w:t xml:space="preserve">The Business Consultant warrants that they hold all necessary professional licenses and registrations to provide consulting services in Turkey and specifically within the Ankara jurisdiction. The Business Consultant shall comply with all applicable Turkish labor, tax, and commercial regulations.</w:t>
      </w:r>
    </w:p>
    <w:bookmarkEnd w:id="27"/>
    <w:bookmarkStart w:id="28" w:name="approval-and-authorization"/>
    <w:p>
      <w:pPr>
        <w:pStyle w:val="Heading2"/>
      </w:pPr>
      <w:r>
        <w:t xml:space="preserve">6. Approval and Authorization</w:t>
      </w:r>
    </w:p>
    <w:p>
      <w:pPr>
        <w:pStyle w:val="FirstParagraph"/>
      </w:pPr>
      <w:r>
        <w:t xml:space="preserve">This Purchase Order has been reviewed and authorized by the undersigned representatives of both parties. By signing below, both the Purchasing Entity and the Business Consultant acknowledge and agree to all terms, conditions, and obligations set forth in this document. This Purchase Order constitutes the complete and final agreement between the parties regarding the engagement of Business Consultant services in Turkey Ankara and supersedes all prior negotiations, representations, or agreements.</w:t>
      </w:r>
    </w:p>
    <w:bookmarkEnd w:id="28"/>
    <w:p>
      <w:pPr>
        <w:pStyle w:val="BodyText"/>
      </w:pPr>
      <w:r>
        <w:rPr>
          <w:bCs/>
          <w:b/>
        </w:rPr>
        <w:t xml:space="preserve">For and on behalf of:</w:t>
      </w:r>
      <w:r>
        <w:br/>
      </w:r>
      <w:r>
        <w:t xml:space="preserve">Anatolia Enterprise Solutions A.Ş.</w:t>
      </w:r>
    </w:p>
    <w:p>
      <w:pPr>
        <w:pStyle w:val="BodyText"/>
      </w:pPr>
      <w:r>
        <w:t xml:space="preserve">Name: Emre Yılmaz</w:t>
      </w:r>
    </w:p>
    <w:p>
      <w:pPr>
        <w:pStyle w:val="BodyText"/>
      </w:pPr>
      <w:r>
        <w:t xml:space="preserve">Title: Chief Financial Officer</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p>
      <w:pPr>
        <w:pStyle w:val="BodyText"/>
      </w:pPr>
      <w:r>
        <w:rPr>
          <w:bCs/>
          <w:b/>
        </w:rPr>
        <w:t xml:space="preserve">For and on behalf of:</w:t>
      </w:r>
      <w:r>
        <w:br/>
      </w:r>
      <w:r>
        <w:t xml:space="preserve">Kaya Strategic Advisory LLC (Business Consultant)</w:t>
      </w:r>
    </w:p>
    <w:p>
      <w:pPr>
        <w:pStyle w:val="BodyText"/>
      </w:pPr>
      <w:r>
        <w:t xml:space="preserve">Name: Elif Kaya</w:t>
      </w:r>
    </w:p>
    <w:p>
      <w:pPr>
        <w:pStyle w:val="BodyText"/>
      </w:pPr>
      <w:r>
        <w:t xml:space="preserve">Title: Senior Business Consultant</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p>
      <w:pPr>
        <w:pStyle w:val="BodyText"/>
      </w:pPr>
      <w:r>
        <w:rPr>
          <w:bCs/>
          <w:b/>
        </w:rPr>
        <w:t xml:space="preserve">Purchase Order No: TR-ANK-2025-04871</w:t>
      </w:r>
      <w:r>
        <w:t xml:space="preserve"> </w:t>
      </w:r>
      <w:r>
        <w:t xml:space="preserve">| Business Consultant Services | Turkey Ankara</w:t>
      </w:r>
    </w:p>
    <w:p>
      <w:pPr>
        <w:pStyle w:val="BodyText"/>
      </w:pPr>
      <w:r>
        <w:t xml:space="preserve">This document is issued by Anatolia Enterprise Solutions A.Ş., Ankara, Turkey. For inquiries, contact the Procurement Department at procurement@anatolia-solutions.com.tr.</w:t>
      </w:r>
    </w:p>
    <w:p>
      <w:pPr>
        <w:pStyle w:val="BodyText"/>
      </w:pPr>
      <w:r>
        <w:t xml:space="preserve">Page 1 of 1 | Document Classification: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Turkey Ankara</dc:title>
  <dc:creator/>
  <dc:language>en</dc:language>
  <cp:keywords/>
  <dcterms:created xsi:type="dcterms:W3CDTF">2026-10-10T03:48:20Z</dcterms:created>
  <dcterms:modified xsi:type="dcterms:W3CDTF">2026-10-10T03:48:20Z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