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United Kingdom London</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Purchase Order Number:</w:t>
            </w:r>
            <w:r>
              <w:t xml:space="preserve"> </w:t>
            </w:r>
            <w:r>
              <w:t xml:space="preserve">PO-2025-LON-04872</w:t>
            </w:r>
          </w:p>
          <w:p>
            <w:pPr>
              <w:jc w:val="left"/>
            </w:pPr>
            <w:r>
              <w:rPr>
                <w:bCs/>
                <w:b/>
              </w:rPr>
              <w:t xml:space="preserve">Date of Issue:</w:t>
            </w:r>
            <w:r>
              <w:t xml:space="preserve"> </w:t>
            </w:r>
            <w:r>
              <w:t xml:space="preserve">14 June 2025</w:t>
            </w:r>
          </w:p>
          <w:p>
            <w:pPr>
              <w:jc w:val="left"/>
            </w:pPr>
            <w:r>
              <w:rPr>
                <w:bCs/>
                <w:b/>
              </w:rPr>
              <w:t xml:space="preserve">Required Start Date:</w:t>
            </w:r>
            <w:r>
              <w:t xml:space="preserve"> </w:t>
            </w:r>
            <w:r>
              <w:t xml:space="preserve">1 July 2025</w:t>
            </w:r>
          </w:p>
          <w:p>
            <w:pPr>
              <w:jc w:val="left"/>
            </w:pPr>
            <w:r>
              <w:rPr>
                <w:bCs/>
                <w:b/>
              </w:rPr>
              <w:t xml:space="preserve">Required Completion Date:</w:t>
            </w:r>
            <w:r>
              <w:t xml:space="preserve"> </w:t>
            </w:r>
            <w:r>
              <w:t xml:space="preserve">31 December 2025</w:t>
            </w:r>
          </w:p>
          <w:p>
            <w:pPr>
              <w:jc w:val="left"/>
            </w:pPr>
            <w:r>
              <w:rPr>
                <w:bCs/>
                <w:b/>
              </w:rPr>
              <w:t xml:space="preserve">Currency:</w:t>
            </w:r>
            <w:r>
              <w:t xml:space="preserve"> </w:t>
            </w:r>
            <w:r>
              <w:t xml:space="preserve">British Pounds Sterling (GBP)</w:t>
            </w:r>
          </w:p>
          <w:p>
            <w:pPr>
              <w:jc w:val="left"/>
            </w:pPr>
            <w:r>
              <w:rPr>
                <w:bCs/>
                <w:b/>
              </w:rPr>
              <w:t xml:space="preserve">Payment Terms:</w:t>
            </w:r>
            <w:r>
              <w:t xml:space="preserve"> </w:t>
            </w:r>
            <w:r>
              <w:t xml:space="preserve">Net 30 Days</w:t>
            </w:r>
          </w:p>
        </w:tc>
        <w:tc>
          <w:tcPr/>
          <w:p>
            <w:pPr>
              <w:pStyle w:val="Heading3"/>
              <w:jc w:val="left"/>
            </w:pPr>
            <w:bookmarkStart w:id="22" w:name="buyer-purchasing-entity"/>
            <w:r>
              <w:t xml:space="preserve">Buyer (Purchasing Entity)</w:t>
            </w:r>
            <w:bookmarkEnd w:id="22"/>
          </w:p>
          <w:p>
            <w:pPr>
              <w:jc w:val="left"/>
            </w:pPr>
            <w:r>
              <w:rPr>
                <w:bCs/>
                <w:b/>
              </w:rPr>
              <w:t xml:space="preserve">Company Name:</w:t>
            </w:r>
            <w:r>
              <w:t xml:space="preserve"> </w:t>
            </w:r>
            <w:r>
              <w:t xml:space="preserve">Meridian Strategic Holdings Ltd.</w:t>
            </w:r>
          </w:p>
          <w:p>
            <w:pPr>
              <w:jc w:val="left"/>
            </w:pPr>
            <w:r>
              <w:rPr>
                <w:bCs/>
                <w:b/>
              </w:rPr>
              <w:t xml:space="preserve">Address:</w:t>
            </w:r>
            <w:r>
              <w:t xml:space="preserve"> </w:t>
            </w:r>
            <w:r>
              <w:t xml:space="preserve">42 Leadenhall Street, London EC3A 3BP, United Kingdom</w:t>
            </w:r>
          </w:p>
          <w:p>
            <w:pPr>
              <w:jc w:val="left"/>
            </w:pPr>
            <w:r>
              <w:rPr>
                <w:bCs/>
                <w:b/>
              </w:rPr>
              <w:t xml:space="preserve">Registered in England &amp; Wales:</w:t>
            </w:r>
            <w:r>
              <w:t xml:space="preserve"> </w:t>
            </w:r>
            <w:r>
              <w:t xml:space="preserve">No. 09876543</w:t>
            </w:r>
          </w:p>
          <w:p>
            <w:pPr>
              <w:jc w:val="left"/>
            </w:pPr>
            <w:r>
              <w:rPr>
                <w:bCs/>
                <w:b/>
              </w:rPr>
              <w:t xml:space="preserve">VAT Registration No.:</w:t>
            </w:r>
            <w:r>
              <w:t xml:space="preserve"> </w:t>
            </w:r>
            <w:r>
              <w:t xml:space="preserve">GB 123 4567 89</w:t>
            </w:r>
          </w:p>
          <w:p>
            <w:pPr>
              <w:jc w:val="left"/>
            </w:pPr>
            <w:r>
              <w:rPr>
                <w:bCs/>
                <w:b/>
              </w:rPr>
              <w:t xml:space="preserve">Contact:</w:t>
            </w:r>
            <w:r>
              <w:t xml:space="preserve"> </w:t>
            </w:r>
            <w:r>
              <w:t xml:space="preserve">Sarah Whitfield, Procurement Director</w:t>
            </w:r>
          </w:p>
          <w:p>
            <w:pPr>
              <w:jc w:val="left"/>
            </w:pPr>
            <w:r>
              <w:rPr>
                <w:bCs/>
                <w:b/>
              </w:rPr>
              <w:t xml:space="preserve">Email:</w:t>
            </w:r>
            <w:r>
              <w:t xml:space="preserve"> </w:t>
            </w:r>
            <w:r>
              <w:t xml:space="preserve">s.whitfield@meridianstrategic.co.uk</w:t>
            </w:r>
          </w:p>
          <w:p>
            <w:pPr>
              <w:jc w:val="left"/>
            </w:pPr>
            <w:r>
              <w:rPr>
                <w:bCs/>
                <w:b/>
              </w:rPr>
              <w:t xml:space="preserve">Telephone:</w:t>
            </w:r>
            <w:r>
              <w:t xml:space="preserve"> </w:t>
            </w:r>
            <w:r>
              <w:t xml:space="preserve">+44 (0)20 7946 0821</w:t>
            </w:r>
          </w:p>
        </w:tc>
      </w:tr>
    </w:tbl>
    <w:p/>
    <w:tbl>
      <w:tblPr>
        <w:tblStyle w:val="Table"/>
        <w:tblW w:type="pct" w:w="5000"/>
        <w:tblLook w:firstRow="0" w:lastRow="0" w:firstColumn="0" w:lastColumn="0" w:noHBand="0" w:noVBand="0" w:val="0000"/>
      </w:tblPr>
      <w:tblGrid>
        <w:gridCol w:w="7920"/>
      </w:tblGrid>
      <w:tr>
        <w:tc>
          <w:tcPr/>
          <w:p>
            <w:pPr>
              <w:pStyle w:val="Heading3"/>
              <w:jc w:val="left"/>
            </w:pPr>
            <w:bookmarkStart w:id="23" w:name="supplier-service-provider"/>
            <w:r>
              <w:t xml:space="preserve">Supplier / Service Provider</w:t>
            </w:r>
            <w:bookmarkEnd w:id="23"/>
          </w:p>
          <w:p>
            <w:pPr>
              <w:jc w:val="left"/>
            </w:pPr>
            <w:r>
              <w:rPr>
                <w:bCs/>
                <w:b/>
              </w:rPr>
              <w:t xml:space="preserve">Business Consultant Name:</w:t>
            </w:r>
            <w:r>
              <w:t xml:space="preserve"> </w:t>
            </w:r>
            <w:r>
              <w:t xml:space="preserve">Jonathan A. Pemberton, MSc, CMI</w:t>
            </w:r>
          </w:p>
          <w:p>
            <w:pPr>
              <w:jc w:val="left"/>
            </w:pPr>
            <w:r>
              <w:rPr>
                <w:bCs/>
                <w:b/>
              </w:rPr>
              <w:t xml:space="preserve">Consultancy Firm:</w:t>
            </w:r>
            <w:r>
              <w:t xml:space="preserve"> </w:t>
            </w:r>
            <w:r>
              <w:t xml:space="preserve">Pemberton &amp; Associates Strategic Advisory LLP</w:t>
            </w:r>
          </w:p>
          <w:p>
            <w:pPr>
              <w:jc w:val="left"/>
            </w:pPr>
            <w:r>
              <w:rPr>
                <w:bCs/>
                <w:b/>
              </w:rPr>
              <w:t xml:space="preserve">Address:</w:t>
            </w:r>
            <w:r>
              <w:t xml:space="preserve"> </w:t>
            </w:r>
            <w:r>
              <w:t xml:space="preserve">18 Finsbury Square, London EC2A 1AE, United Kingdom</w:t>
            </w:r>
          </w:p>
          <w:p>
            <w:pPr>
              <w:jc w:val="left"/>
            </w:pPr>
            <w:r>
              <w:rPr>
                <w:bCs/>
                <w:b/>
              </w:rPr>
              <w:t xml:space="preserve">Company Registration No.:</w:t>
            </w:r>
            <w:r>
              <w:t xml:space="preserve"> </w:t>
            </w:r>
            <w:r>
              <w:t xml:space="preserve">OC456789</w:t>
            </w:r>
          </w:p>
          <w:p>
            <w:pPr>
              <w:jc w:val="left"/>
            </w:pPr>
            <w:r>
              <w:rPr>
                <w:bCs/>
                <w:b/>
              </w:rPr>
              <w:t xml:space="preserve">VAT Registration No.:</w:t>
            </w:r>
            <w:r>
              <w:t xml:space="preserve"> </w:t>
            </w:r>
            <w:r>
              <w:t xml:space="preserve">GB 987 6543 21</w:t>
            </w:r>
          </w:p>
          <w:p>
            <w:pPr>
              <w:jc w:val="left"/>
            </w:pPr>
            <w:r>
              <w:rPr>
                <w:bCs/>
                <w:b/>
              </w:rPr>
              <w:t xml:space="preserve">Contact:</w:t>
            </w:r>
            <w:r>
              <w:t xml:space="preserve"> </w:t>
            </w:r>
            <w:r>
              <w:t xml:space="preserve">Jonathan Pemberton, Principal Business Consultant</w:t>
            </w:r>
          </w:p>
          <w:p>
            <w:pPr>
              <w:jc w:val="left"/>
            </w:pPr>
            <w:r>
              <w:rPr>
                <w:bCs/>
                <w:b/>
              </w:rPr>
              <w:t xml:space="preserve">Email:</w:t>
            </w:r>
            <w:r>
              <w:t xml:space="preserve"> </w:t>
            </w:r>
            <w:r>
              <w:t xml:space="preserve">j.pemberton@pembertonadvisory.co.uk</w:t>
            </w:r>
          </w:p>
          <w:p>
            <w:pPr>
              <w:jc w:val="left"/>
            </w:pPr>
            <w:r>
              <w:rPr>
                <w:bCs/>
                <w:b/>
              </w:rPr>
              <w:t xml:space="preserve">Telephone:</w:t>
            </w:r>
            <w:r>
              <w:t xml:space="preserve"> </w:t>
            </w:r>
            <w:r>
              <w:t xml:space="preserve">+44 (0)20 7837 4456</w:t>
            </w:r>
          </w:p>
        </w:tc>
      </w:tr>
    </w:tbl>
    <w:bookmarkStart w:id="24" w:name="X38c04614c6852dc42671939c78d168ce144be86"/>
    <w:p>
      <w:pPr>
        <w:pStyle w:val="Heading2"/>
      </w:pPr>
      <w:r>
        <w:t xml:space="preserve">Scope of Services – Business Consultant Engagement</w:t>
      </w:r>
    </w:p>
    <w:p>
      <w:pPr>
        <w:pStyle w:val="FirstParagraph"/>
      </w:pPr>
      <w:r>
        <w:t xml:space="preserve">This Purchase Order is issued by Meridian Strategic Holdings Ltd. to engage the services of a qualified Business Consultant, Mr. Jonathan A. Pemberton, operating through Pemberton &amp; Associates Strategic Advisory LLP, for the provision of comprehensive strategic advisory services. The Business Consultant shall be based and shall deliver all services primarily from the United Kingdom London office at 18 Finsbury Square, with regular on-site visits to the Buyer's premises at 42 Leadenhall Street, London EC3A 3BP. The engagement is structured to support the Buyer's organisational transformation programme, operational efficiency review, and market expansion strategy across the United Kingdom and wider European markets.</w:t>
      </w:r>
    </w:p>
    <w:bookmarkEnd w:id="24"/>
    <w:bookmarkStart w:id="25" w:name="line-items-and-schedule-of-charges"/>
    <w:p>
      <w:pPr>
        <w:pStyle w:val="Heading2"/>
      </w:pPr>
      <w:r>
        <w:t xml:space="preserve">Line Items and Schedule of Charges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Rate (GBP)</w:t>
            </w:r>
          </w:p>
        </w:tc>
        <w:tc>
          <w:tcPr/>
          <w:p>
            <w:pPr>
              <w:pStyle w:val="Compact"/>
              <w:jc w:val="right"/>
            </w:pPr>
            <w:r>
              <w:t xml:space="preserve">Amount (GBP)</w:t>
            </w:r>
          </w:p>
        </w:tc>
      </w:tr>
      <w:tr>
        <w:tc>
          <w:tcPr/>
          <w:p>
            <w:pPr>
              <w:pStyle w:val="Compact"/>
              <w:jc w:val="left"/>
            </w:pPr>
            <w:r>
              <w:t xml:space="preserve">01</w:t>
            </w:r>
          </w:p>
        </w:tc>
        <w:tc>
          <w:tcPr/>
          <w:p>
            <w:pPr>
              <w:pStyle w:val="Compact"/>
              <w:jc w:val="left"/>
            </w:pPr>
            <w:r>
              <w:t xml:space="preserve">Strategic Business Review and Organisational Diagnostic – Business Consultant to conduct a full operational audit, SWOT analysis, and competitive benchmarking across all United Kingdom London-based divisions.</w:t>
            </w:r>
          </w:p>
        </w:tc>
        <w:tc>
          <w:tcPr/>
          <w:p>
            <w:pPr>
              <w:pStyle w:val="Compact"/>
              <w:jc w:val="center"/>
            </w:pPr>
            <w:r>
              <w:t xml:space="preserve">1</w:t>
            </w:r>
          </w:p>
        </w:tc>
        <w:tc>
          <w:tcPr/>
          <w:p>
            <w:pPr>
              <w:pStyle w:val="Compact"/>
              <w:jc w:val="center"/>
            </w:pPr>
            <w:r>
              <w:t xml:space="preserve">Project</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02</w:t>
            </w:r>
          </w:p>
        </w:tc>
        <w:tc>
          <w:tcPr/>
          <w:p>
            <w:pPr>
              <w:pStyle w:val="Compact"/>
              <w:jc w:val="left"/>
            </w:pPr>
            <w:r>
              <w:t xml:space="preserve">Operational Efficiency Programme – Business Consultant to design and implement process optimisation frameworks, reduce overhead costs by a minimum of 12%, and deliver quarterly progress reports to the Board of Directors.</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12,000.00</w:t>
            </w:r>
          </w:p>
        </w:tc>
        <w:tc>
          <w:tcPr/>
          <w:p>
            <w:pPr>
              <w:pStyle w:val="Compact"/>
              <w:jc w:val="right"/>
            </w:pPr>
            <w:r>
              <w:t xml:space="preserve">72,000.00</w:t>
            </w:r>
          </w:p>
        </w:tc>
      </w:tr>
      <w:tr>
        <w:tc>
          <w:tcPr/>
          <w:p>
            <w:pPr>
              <w:pStyle w:val="Compact"/>
              <w:jc w:val="left"/>
            </w:pPr>
            <w:r>
              <w:t xml:space="preserve">03</w:t>
            </w:r>
          </w:p>
        </w:tc>
        <w:tc>
          <w:tcPr/>
          <w:p>
            <w:pPr>
              <w:pStyle w:val="Compact"/>
              <w:jc w:val="left"/>
            </w:pPr>
            <w:r>
              <w:t xml:space="preserve">Market Expansion Strategy – Business Consultant to develop a detailed go-to-market plan for entry into three new European territories, including regulatory compliance assessment for the United Kingdom London headquarters and target markets.</w:t>
            </w:r>
          </w:p>
        </w:tc>
        <w:tc>
          <w:tcPr/>
          <w:p>
            <w:pPr>
              <w:pStyle w:val="Compact"/>
              <w:jc w:val="center"/>
            </w:pPr>
            <w:r>
              <w:t xml:space="preserve">1</w:t>
            </w:r>
          </w:p>
        </w:tc>
        <w:tc>
          <w:tcPr/>
          <w:p>
            <w:pPr>
              <w:pStyle w:val="Compact"/>
              <w:jc w:val="center"/>
            </w:pPr>
            <w:r>
              <w:t xml:space="preserve">Project</w:t>
            </w:r>
          </w:p>
        </w:tc>
        <w:tc>
          <w:tcPr/>
          <w:p>
            <w:pPr>
              <w:pStyle w:val="Compact"/>
              <w:jc w:val="right"/>
            </w:pPr>
            <w:r>
              <w:t xml:space="preserve">24,750.00</w:t>
            </w:r>
          </w:p>
        </w:tc>
        <w:tc>
          <w:tcPr/>
          <w:p>
            <w:pPr>
              <w:pStyle w:val="Compact"/>
              <w:jc w:val="right"/>
            </w:pPr>
            <w:r>
              <w:t xml:space="preserve">24,750.00</w:t>
            </w:r>
          </w:p>
        </w:tc>
      </w:tr>
      <w:tr>
        <w:tc>
          <w:tcPr/>
          <w:p>
            <w:pPr>
              <w:pStyle w:val="Compact"/>
              <w:jc w:val="left"/>
            </w:pPr>
            <w:r>
              <w:t xml:space="preserve">04</w:t>
            </w:r>
          </w:p>
        </w:tc>
        <w:tc>
          <w:tcPr/>
          <w:p>
            <w:pPr>
              <w:pStyle w:val="Compact"/>
              <w:jc w:val="left"/>
            </w:pPr>
            <w:r>
              <w:t xml:space="preserve">Executive Leadership Coaching and Training – Business Consultant to deliver four half-day workshops per quarter for senior management team based in United Kingdom London, covering strategic decision-making, change management, and performance governance.</w:t>
            </w:r>
          </w:p>
        </w:tc>
        <w:tc>
          <w:tcPr/>
          <w:p>
            <w:pPr>
              <w:pStyle w:val="Compact"/>
              <w:jc w:val="center"/>
            </w:pPr>
            <w:r>
              <w:t xml:space="preserve">12</w:t>
            </w:r>
          </w:p>
        </w:tc>
        <w:tc>
          <w:tcPr/>
          <w:p>
            <w:pPr>
              <w:pStyle w:val="Compact"/>
              <w:jc w:val="center"/>
            </w:pPr>
            <w:r>
              <w:t xml:space="preserve">Sessions</w:t>
            </w:r>
          </w:p>
        </w:tc>
        <w:tc>
          <w:tcPr/>
          <w:p>
            <w:pPr>
              <w:pStyle w:val="Compact"/>
              <w:jc w:val="right"/>
            </w:pPr>
            <w:r>
              <w:t xml:space="preserve">2,800.00</w:t>
            </w:r>
          </w:p>
        </w:tc>
        <w:tc>
          <w:tcPr/>
          <w:p>
            <w:pPr>
              <w:pStyle w:val="Compact"/>
              <w:jc w:val="right"/>
            </w:pPr>
            <w:r>
              <w:t xml:space="preserve">33,600.00</w:t>
            </w:r>
          </w:p>
        </w:tc>
      </w:tr>
      <w:tr>
        <w:tc>
          <w:tcPr/>
          <w:p>
            <w:pPr>
              <w:pStyle w:val="Compact"/>
              <w:jc w:val="left"/>
            </w:pPr>
            <w:r>
              <w:t xml:space="preserve">05</w:t>
            </w:r>
          </w:p>
        </w:tc>
        <w:tc>
          <w:tcPr/>
          <w:p>
            <w:pPr>
              <w:pStyle w:val="Compact"/>
              <w:jc w:val="left"/>
            </w:pPr>
            <w:r>
              <w:t xml:space="preserve">Ongoing Advisory Retainer – Business Consultant to provide on-call strategic advisory support, attend monthly board meetings in United Kingdom London, and produce a written advisory memorandum within five working days of each engagement.</w:t>
            </w:r>
          </w:p>
        </w:tc>
        <w:tc>
          <w:tcPr/>
          <w:p>
            <w:pPr>
              <w:pStyle w:val="Compact"/>
              <w:jc w:val="center"/>
            </w:pPr>
            <w:r>
              <w:t xml:space="preserve">12</w:t>
            </w:r>
          </w:p>
        </w:tc>
        <w:tc>
          <w:tcPr/>
          <w:p>
            <w:pPr>
              <w:pStyle w:val="Compact"/>
              <w:jc w:val="center"/>
            </w:pPr>
            <w:r>
              <w:t xml:space="preserve">Months</w:t>
            </w:r>
          </w:p>
        </w:tc>
        <w:tc>
          <w:tcPr/>
          <w:p>
            <w:pPr>
              <w:pStyle w:val="Compact"/>
              <w:jc w:val="right"/>
            </w:pPr>
            <w:r>
              <w:t xml:space="preserve">4,500.00</w:t>
            </w:r>
          </w:p>
        </w:tc>
        <w:tc>
          <w:tcPr/>
          <w:p>
            <w:pPr>
              <w:pStyle w:val="Compact"/>
              <w:jc w:val="right"/>
            </w:pPr>
            <w:r>
              <w:t xml:space="preserve">54,000.00</w:t>
            </w:r>
          </w:p>
        </w:tc>
      </w:tr>
      <w:tr>
        <w:tc>
          <w:tcPr>
            <w:gridSpan w:val="5"/>
          </w:tcPr>
          <w:p>
            <w:pPr>
              <w:pStyle w:val="Compact"/>
              <w:jc w:val="right"/>
            </w:pPr>
            <w:r>
              <w:t xml:space="preserve">Subtotal (Excluding VAT):</w:t>
            </w:r>
          </w:p>
        </w:tc>
        <w:tc>
          <w:tcPr/>
          <w:p>
            <w:pPr>
              <w:pStyle w:val="Compact"/>
              <w:jc w:val="right"/>
            </w:pPr>
            <w:r>
              <w:t xml:space="preserve">202,850.00</w:t>
            </w:r>
          </w:p>
        </w:tc>
      </w:tr>
      <w:tr>
        <w:tc>
          <w:tcPr>
            <w:gridSpan w:val="5"/>
          </w:tcPr>
          <w:p>
            <w:pPr>
              <w:pStyle w:val="Compact"/>
              <w:jc w:val="right"/>
            </w:pPr>
            <w:r>
              <w:t xml:space="preserve">VAT @ 20%:</w:t>
            </w:r>
          </w:p>
        </w:tc>
        <w:tc>
          <w:tcPr/>
          <w:p>
            <w:pPr>
              <w:pStyle w:val="Compact"/>
              <w:jc w:val="right"/>
            </w:pPr>
            <w:r>
              <w:t xml:space="preserve">40,570.00</w:t>
            </w:r>
          </w:p>
        </w:tc>
      </w:tr>
      <w:tr>
        <w:tc>
          <w:tcPr>
            <w:gridSpan w:val="5"/>
          </w:tcPr>
          <w:p>
            <w:pPr>
              <w:pStyle w:val="Compact"/>
              <w:jc w:val="right"/>
            </w:pPr>
            <w:r>
              <w:t xml:space="preserve">TOTAL PURCHASE ORDER VALUE (Including VAT):</w:t>
            </w:r>
          </w:p>
        </w:tc>
        <w:tc>
          <w:tcPr/>
          <w:p>
            <w:pPr>
              <w:pStyle w:val="Compact"/>
              <w:jc w:val="right"/>
            </w:pPr>
            <w:r>
              <w:t xml:space="preserve">243,420.00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Meridian Strategic Holdings Ltd. (the "Buyer") and Pemberton &amp; Associates Strategic Advisory LLP (the "Supplier") for the engagement of the named Business Consultant. All services shall be performed in accordance with the scope outlined in this document and any mutually agreed change orders issued in writing.</w:t>
      </w:r>
    </w:p>
    <w:p>
      <w:pPr>
        <w:numPr>
          <w:ilvl w:val="0"/>
          <w:numId w:val="1001"/>
        </w:numPr>
        <w:pStyle w:val="Compact"/>
      </w:pPr>
      <w:r>
        <w:t xml:space="preserve">The Business Consultant shall maintain full professional indemnity insurance with a minimum cover of £5,000,000 and public liability insurance of £2,000,000 throughout the duration of this Purchase Order. Certificates of insurance shall be provided to the Buyer prior to the commencement of services.</w:t>
      </w:r>
    </w:p>
    <w:p>
      <w:pPr>
        <w:numPr>
          <w:ilvl w:val="0"/>
          <w:numId w:val="1001"/>
        </w:numPr>
        <w:pStyle w:val="Compact"/>
      </w:pPr>
      <w:r>
        <w:t xml:space="preserve">All deliverables, reports, strategies, and intellectual property produced by the Business Consultant in the course of this engagement shall become the sole property of the Buyer upon full payment. The Business Consultant shall not reuse, republish, or disclose any confidential information pertaining to the Buyer's operations in United Kingdom London or any other jurisdiction without prior written consent.</w:t>
      </w:r>
    </w:p>
    <w:p>
      <w:pPr>
        <w:numPr>
          <w:ilvl w:val="0"/>
          <w:numId w:val="1001"/>
        </w:numPr>
        <w:pStyle w:val="Compact"/>
      </w:pPr>
      <w:r>
        <w:t xml:space="preserve">Payment shall be made via direct bank transfer to the Supplier's designated account within thirty (30) calendar days of receipt of a valid VAT invoice. Invoices shall reference this Purchase Order number (PO-2025-LON-04872) and shall be submitted to the Buyer's Accounts Payable department at 42 Leadenhall Street, London EC3A 3BP.</w:t>
      </w:r>
    </w:p>
    <w:p>
      <w:pPr>
        <w:numPr>
          <w:ilvl w:val="0"/>
          <w:numId w:val="1001"/>
        </w:numPr>
        <w:pStyle w:val="Compact"/>
      </w:pPr>
      <w:r>
        <w:t xml:space="preserve">The Business Consultant is required to be available for on-site engagement at the Buyer's United Kingdom London premises a minimum of three (3) days per week, with the remaining time allocated to remote advisory work. All travel and accommodation costs within the United Kingdom London metropolitan area are included in the rates specified above. Travel outside the London metropolitan area shall be invoiced at actual cost with prior written approval.</w:t>
      </w:r>
    </w:p>
    <w:p>
      <w:pPr>
        <w:numPr>
          <w:ilvl w:val="0"/>
          <w:numId w:val="1001"/>
        </w:numPr>
        <w:pStyle w:val="Compact"/>
      </w:pPr>
      <w:r>
        <w:t xml:space="preserve">Either party may terminate this Purchase Order with thirty (30) days' written notice. In the event of termination, the Buyer shall be liable for all services rendered up to the date of termination, and the Business Consultant shall deliver all work-in-progress materials within fourteen (14) days of the termination notice.</w:t>
      </w:r>
    </w:p>
    <w:p>
      <w:pPr>
        <w:numPr>
          <w:ilvl w:val="0"/>
          <w:numId w:val="1001"/>
        </w:numPr>
        <w:pStyle w:val="Compact"/>
      </w:pPr>
      <w:r>
        <w:t xml:space="preserve">This Purchase Order shall be governed by and construed in accordance with the laws of England and Wales. Any disputes arising from this engagement shall be subject to the exclusive jurisdiction of the courts of United Kingdom London.</w:t>
      </w:r>
    </w:p>
    <w:p>
      <w:pPr>
        <w:numPr>
          <w:ilvl w:val="0"/>
          <w:numId w:val="1001"/>
        </w:numPr>
        <w:pStyle w:val="Compact"/>
      </w:pPr>
      <w:r>
        <w:t xml:space="preserve">The Business Consultant shall comply with all applicable data protection legislation, including the UK General Data Protection Regulation (UK GDPR) and the Data Protection Act 2018, in the handling of any personal data encountered during the course of this engagement.</w:t>
      </w:r>
    </w:p>
    <w:bookmarkEnd w:id="26"/>
    <w:bookmarkStart w:id="27"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Authorised by (Buyer):</w:t>
            </w:r>
          </w:p>
          <w:p>
            <w:pPr>
              <w:jc w:val="left"/>
            </w:pPr>
            <w:r>
              <w:t xml:space="preserve">Name: Sarah Whitfield</w:t>
            </w:r>
          </w:p>
          <w:p>
            <w:pPr>
              <w:jc w:val="left"/>
            </w:pPr>
            <w:r>
              <w:t xml:space="preserve">Title: Procurement Director</w:t>
            </w:r>
          </w:p>
          <w:p>
            <w:pPr>
              <w:jc w:val="left"/>
            </w:pPr>
            <w:r>
              <w:t xml:space="preserve">Company: Meridian Strategic Holdings Ltd.</w:t>
            </w:r>
          </w:p>
          <w:p>
            <w:pPr>
              <w:jc w:val="left"/>
            </w:pPr>
            <w:r>
              <w:t xml:space="preserve">Signature: ___________________________</w:t>
            </w:r>
          </w:p>
          <w:p>
            <w:pPr>
              <w:jc w:val="left"/>
            </w:pPr>
            <w:r>
              <w:t xml:space="preserve">Date: 14 June 2025</w:t>
            </w:r>
          </w:p>
        </w:tc>
        <w:tc>
          <w:tcPr/>
          <w:p>
            <w:pPr>
              <w:jc w:val="left"/>
            </w:pPr>
            <w:r>
              <w:rPr>
                <w:bCs/>
                <w:b/>
              </w:rPr>
              <w:t xml:space="preserve">Accepted by (Supplier / Business Consultant):</w:t>
            </w:r>
          </w:p>
          <w:p>
            <w:pPr>
              <w:jc w:val="left"/>
            </w:pPr>
            <w:r>
              <w:t xml:space="preserve">Name: Jonathan A. Pemberton</w:t>
            </w:r>
          </w:p>
          <w:p>
            <w:pPr>
              <w:jc w:val="left"/>
            </w:pPr>
            <w:r>
              <w:t xml:space="preserve">Title: Principal Business Consultant</w:t>
            </w:r>
          </w:p>
          <w:p>
            <w:pPr>
              <w:jc w:val="left"/>
            </w:pPr>
            <w:r>
              <w:t xml:space="preserve">Company: Pemberton &amp; Associates Strategic Advisory LLP</w:t>
            </w:r>
          </w:p>
          <w:p>
            <w:pPr>
              <w:jc w:val="left"/>
            </w:pPr>
            <w:r>
              <w:t xml:space="preserve">Signature: ___________________________</w:t>
            </w:r>
          </w:p>
          <w:p>
            <w:pPr>
              <w:jc w:val="left"/>
            </w:pPr>
            <w:r>
              <w:t xml:space="preserve">Date: ___________________________</w:t>
            </w:r>
          </w:p>
        </w:tc>
      </w:tr>
    </w:tbl>
    <w:p>
      <w:pPr>
        <w:pStyle w:val="BodyText"/>
      </w:pPr>
      <w:r>
        <w:rPr>
          <w:bCs/>
          <w:b/>
        </w:rPr>
        <w:t xml:space="preserve">Notes:</w:t>
      </w:r>
      <w:r>
        <w:t xml:space="preserve"> </w:t>
      </w:r>
      <w:r>
        <w:t xml:space="preserve">This Purchase Order is valid for acceptance within fourteen (14) calendar days of the date of issue. No verbal modifications to this Purchase Order shall be binding. All amendments must be documented in a written change order signed by both parties. This document is issued in the United Kingdom London jurisdiction and is subject to the terms and conditions stated herein. The Business Consultant acknowledges that all services described in this Purchase Order are to be delivered with the highest standard of professional competence and in full compliance with the Chartered Management Institute (CMI) code of ethics and professional conduct.</w:t>
      </w:r>
    </w:p>
    <w:p>
      <w:pPr>
        <w:pStyle w:val="BodyText"/>
      </w:pPr>
      <w:r>
        <w:t xml:space="preserve">Purchase Order PO-2025-LON-04872 | Meridian Strategic Holdings Ltd. | 42 Leadenhall Street, London EC3A 3BP, United Kingdom</w:t>
      </w:r>
      <w:r>
        <w:br/>
      </w:r>
      <w:r>
        <w:t xml:space="preserve">This document is the property of Meridian Strategic Holdings Ltd. and is issued for the purpose of engaging Business Consultant services in United Kingdom London.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dc:title>
  <dc:creator/>
  <dc:language>en</dc:language>
  <cp:keywords/>
  <dcterms:created xsi:type="dcterms:W3CDTF">2026-10-10T08:14:06Z</dcterms:created>
  <dcterms:modified xsi:type="dcterms:W3CDTF">2026-10-10T08:14:06Z</dcterms:modified>
</cp:coreProperties>
</file>

<file path=docProps/custom.xml><?xml version="1.0" encoding="utf-8"?>
<Properties xmlns="http://schemas.openxmlformats.org/officeDocument/2006/custom-properties" xmlns:vt="http://schemas.openxmlformats.org/officeDocument/2006/docPropsVTypes"/>
</file>