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Business Consultant Professional Services Engagement</w:t>
      </w:r>
    </w:p>
    <w:p>
      <w:pPr>
        <w:pStyle w:val="BodyText"/>
      </w:pPr>
      <w:r>
        <w:t xml:space="preserve">United Kingdom Manchester — Greater Manchester Region</w:t>
      </w:r>
    </w:p>
    <w:bookmarkEnd w:id="20"/>
    <w:p>
      <w:pPr>
        <w:pStyle w:val="BodyText"/>
      </w:pPr>
      <w:r>
        <w:t xml:space="preserve">PO No: UK-MAN-2025-04872</w:t>
      </w:r>
    </w:p>
    <w:p>
      <w:pPr>
        <w:pStyle w:val="BodyText"/>
      </w:pPr>
      <w:r>
        <w:t xml:space="preserve">Date of Issue: 14 June 2025</w:t>
      </w:r>
    </w:p>
    <w:p>
      <w:pPr>
        <w:pStyle w:val="BodyText"/>
      </w:pPr>
      <w:r>
        <w:t xml:space="preserve">Valid Until: 14 September 2025</w:t>
      </w:r>
    </w:p>
    <w:p>
      <w:pPr>
        <w:pStyle w:val="BodyText"/>
      </w:pPr>
      <w:r>
        <w:t xml:space="preserve">Parties to This Purchase Order</w:t>
      </w:r>
    </w:p>
    <w:bookmarkStart w:id="21" w:name="purchasing-entity-buyer"/>
    <w:p>
      <w:pPr>
        <w:pStyle w:val="Heading4"/>
      </w:pPr>
      <w:r>
        <w:t xml:space="preserve">Purchasing Entity (Buyer)</w:t>
      </w:r>
    </w:p>
    <w:p>
      <w:pPr>
        <w:pStyle w:val="FirstParagraph"/>
      </w:pPr>
      <w:r>
        <w:rPr>
          <w:bCs/>
          <w:b/>
        </w:rPr>
        <w:t xml:space="preserve">Northbridge Industrial Holdings Ltd</w:t>
      </w:r>
    </w:p>
    <w:p>
      <w:pPr>
        <w:pStyle w:val="BodyText"/>
      </w:pPr>
      <w:r>
        <w:t xml:space="preserve">Unit 14, Salford Quays Business Park</w:t>
      </w:r>
    </w:p>
    <w:p>
      <w:pPr>
        <w:pStyle w:val="BodyText"/>
      </w:pPr>
      <w:r>
        <w:t xml:space="preserve">Quayside Road, Manchester M50 3XW</w:t>
      </w:r>
    </w:p>
    <w:p>
      <w:pPr>
        <w:pStyle w:val="BodyText"/>
      </w:pPr>
      <w:r>
        <w:t xml:space="preserve">United Kingdom</w:t>
      </w:r>
    </w:p>
    <w:p>
      <w:pPr>
        <w:pStyle w:val="BodyText"/>
      </w:pPr>
      <w:r>
        <w:t xml:space="preserve">VAT No: GB 987654321</w:t>
      </w:r>
    </w:p>
    <w:p>
      <w:pPr>
        <w:pStyle w:val="BodyText"/>
      </w:pPr>
      <w:r>
        <w:t xml:space="preserve">Company Reg: 08765432</w:t>
      </w:r>
    </w:p>
    <w:p>
      <w:pPr>
        <w:pStyle w:val="BodyText"/>
      </w:pPr>
      <w:r>
        <w:t xml:space="preserve">Contact: procurement@northbridge-industrial.co.uk</w:t>
      </w:r>
    </w:p>
    <w:bookmarkEnd w:id="21"/>
    <w:bookmarkStart w:id="22" w:name="service-provider-supplier"/>
    <w:p>
      <w:pPr>
        <w:pStyle w:val="Heading4"/>
      </w:pPr>
      <w:r>
        <w:t xml:space="preserve">Service Provider (Supplier)</w:t>
      </w:r>
    </w:p>
    <w:p>
      <w:pPr>
        <w:pStyle w:val="FirstParagraph"/>
      </w:pPr>
      <w:r>
        <w:rPr>
          <w:bCs/>
          <w:b/>
        </w:rPr>
        <w:t xml:space="preserve">Strategic Advisory Partners LLP</w:t>
      </w:r>
    </w:p>
    <w:p>
      <w:pPr>
        <w:pStyle w:val="BodyText"/>
      </w:pPr>
      <w:r>
        <w:t xml:space="preserve">Suite 320, The Lowry Tower</w:t>
      </w:r>
    </w:p>
    <w:p>
      <w:pPr>
        <w:pStyle w:val="BodyText"/>
      </w:pPr>
      <w:r>
        <w:t xml:space="preserve">150 Deansgate, Manchester M3 4LQ</w:t>
      </w:r>
    </w:p>
    <w:p>
      <w:pPr>
        <w:pStyle w:val="BodyText"/>
      </w:pPr>
      <w:r>
        <w:t xml:space="preserve">United Kingdom</w:t>
      </w:r>
    </w:p>
    <w:p>
      <w:pPr>
        <w:pStyle w:val="BodyText"/>
      </w:pPr>
      <w:r>
        <w:t xml:space="preserve">VAT No: GB 123456789</w:t>
      </w:r>
    </w:p>
    <w:p>
      <w:pPr>
        <w:pStyle w:val="BodyText"/>
      </w:pPr>
      <w:r>
        <w:t xml:space="preserve">Company Reg: 09876543</w:t>
      </w:r>
    </w:p>
    <w:p>
      <w:pPr>
        <w:pStyle w:val="BodyText"/>
      </w:pPr>
      <w:r>
        <w:t xml:space="preserve">Contact: contracts@strategicadvisorypartners.co.uk</w:t>
      </w:r>
    </w:p>
    <w:bookmarkEnd w:id="22"/>
    <w:p>
      <w:pPr>
        <w:pStyle w:val="BodyText"/>
      </w:pPr>
      <w:r>
        <w:t xml:space="preserve">Scope of Services — Business Consultant Engagement</w:t>
      </w:r>
    </w:p>
    <w:p>
      <w:pPr>
        <w:pStyle w:val="BodyText"/>
      </w:pPr>
      <w:r>
        <w:t xml:space="preserve">This Purchase Order authorises the engagement of a qualified</w:t>
      </w:r>
      <w:r>
        <w:t xml:space="preserve"> </w:t>
      </w:r>
      <w:r>
        <w:t xml:space="preserve">Business Consultant</w:t>
      </w:r>
      <w:r>
        <w:t xml:space="preserve"> </w:t>
      </w:r>
      <w:r>
        <w:t xml:space="preserve">to deliver strategic advisory services to Northbridge Industrial Holdings Ltd. The</w:t>
      </w:r>
      <w:r>
        <w:t xml:space="preserve"> </w:t>
      </w:r>
      <w:r>
        <w:t xml:space="preserve">Business Consultant</w:t>
      </w:r>
      <w:r>
        <w:t xml:space="preserve"> </w:t>
      </w:r>
      <w:r>
        <w:t xml:space="preserve">shall operate primarily from the offices located in</w:t>
      </w:r>
      <w:r>
        <w:t xml:space="preserve"> </w:t>
      </w:r>
      <w:r>
        <w:t xml:space="preserve">United Kingdom Manchester</w:t>
      </w:r>
      <w:r>
        <w:t xml:space="preserve"> </w:t>
      </w:r>
      <w:r>
        <w:t xml:space="preserve">and shall provide on-site and remote support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(GBP)</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Strategic Business Review &amp; Operational Audit — The Business Consultant shall conduct a comprehensive review of current operational processes, supply chain workflows, and organisational structure across all Manchester-based facilities.</w:t>
            </w:r>
          </w:p>
        </w:tc>
        <w:tc>
          <w:tcPr/>
          <w:p>
            <w:pPr>
              <w:pStyle w:val="Compact"/>
              <w:jc w:val="left"/>
            </w:pPr>
            <w:r>
              <w:t xml:space="preserve">Weeks 1–4</w:t>
            </w:r>
          </w:p>
        </w:tc>
        <w:tc>
          <w:tcPr/>
          <w:p>
            <w:pPr>
              <w:pStyle w:val="Compact"/>
              <w:jc w:val="left"/>
            </w:pPr>
            <w:r>
              <w:t xml:space="preserve">£185/hr</w:t>
            </w:r>
          </w:p>
        </w:tc>
        <w:tc>
          <w:tcPr/>
          <w:p>
            <w:pPr>
              <w:pStyle w:val="Compact"/>
              <w:jc w:val="left"/>
            </w:pPr>
            <w:r>
              <w:t xml:space="preserve">£29,600.00</w:t>
            </w:r>
          </w:p>
        </w:tc>
        <w:tc>
          <w:tcPr/>
          <w:p>
            <w:pPr>
              <w:pStyle w:val="Compact"/>
              <w:jc w:val="left"/>
            </w:pPr>
            <w:r>
              <w:t xml:space="preserve">United Kingdom Manchester (On-site)</w:t>
            </w:r>
          </w:p>
        </w:tc>
      </w:tr>
      <w:tr>
        <w:tc>
          <w:tcPr/>
          <w:p>
            <w:pPr>
              <w:pStyle w:val="Compact"/>
              <w:jc w:val="left"/>
            </w:pPr>
            <w:r>
              <w:t xml:space="preserve">02</w:t>
            </w:r>
          </w:p>
        </w:tc>
        <w:tc>
          <w:tcPr/>
          <w:p>
            <w:pPr>
              <w:pStyle w:val="Compact"/>
              <w:jc w:val="left"/>
            </w:pPr>
            <w:r>
              <w:t xml:space="preserve">Financial Modelling &amp; Revenue Optimisation — The Business Consultant shall develop detailed financial models, identify revenue leakage points, and propose actionable strategies for margin improvement over a 24-month horizon.</w:t>
            </w:r>
          </w:p>
        </w:tc>
        <w:tc>
          <w:tcPr/>
          <w:p>
            <w:pPr>
              <w:pStyle w:val="Compact"/>
              <w:jc w:val="left"/>
            </w:pPr>
            <w:r>
              <w:t xml:space="preserve">Weeks 5–10</w:t>
            </w:r>
          </w:p>
        </w:tc>
        <w:tc>
          <w:tcPr/>
          <w:p>
            <w:pPr>
              <w:pStyle w:val="Compact"/>
              <w:jc w:val="left"/>
            </w:pPr>
            <w:r>
              <w:t xml:space="preserve">£185/hr</w:t>
            </w:r>
          </w:p>
        </w:tc>
        <w:tc>
          <w:tcPr/>
          <w:p>
            <w:pPr>
              <w:pStyle w:val="Compact"/>
              <w:jc w:val="left"/>
            </w:pPr>
            <w:r>
              <w:t xml:space="preserve">£35,520.00</w:t>
            </w:r>
          </w:p>
        </w:tc>
        <w:tc>
          <w:tcPr/>
          <w:p>
            <w:pPr>
              <w:pStyle w:val="Compact"/>
              <w:jc w:val="left"/>
            </w:pPr>
            <w:r>
              <w:t xml:space="preserve">United Kingdom Manchester (Hybrid)</w:t>
            </w:r>
          </w:p>
        </w:tc>
      </w:tr>
      <w:tr>
        <w:tc>
          <w:tcPr/>
          <w:p>
            <w:pPr>
              <w:pStyle w:val="Compact"/>
              <w:jc w:val="left"/>
            </w:pPr>
            <w:r>
              <w:t xml:space="preserve">03</w:t>
            </w:r>
          </w:p>
        </w:tc>
        <w:tc>
          <w:tcPr/>
          <w:p>
            <w:pPr>
              <w:pStyle w:val="Compact"/>
              <w:jc w:val="left"/>
            </w:pPr>
            <w:r>
              <w:t xml:space="preserve">Digital Transformation Roadmap — The Business Consultant shall assess current technology infrastructure, recommend a phased digital adoption plan, and coordinate with internal IT teams for implementation scheduling.</w:t>
            </w:r>
          </w:p>
        </w:tc>
        <w:tc>
          <w:tcPr/>
          <w:p>
            <w:pPr>
              <w:pStyle w:val="Compact"/>
              <w:jc w:val="left"/>
            </w:pPr>
            <w:r>
              <w:t xml:space="preserve">Weeks 11–16</w:t>
            </w:r>
          </w:p>
        </w:tc>
        <w:tc>
          <w:tcPr/>
          <w:p>
            <w:pPr>
              <w:pStyle w:val="Compact"/>
              <w:jc w:val="left"/>
            </w:pPr>
            <w:r>
              <w:t xml:space="preserve">£185/hr</w:t>
            </w:r>
          </w:p>
        </w:tc>
        <w:tc>
          <w:tcPr/>
          <w:p>
            <w:pPr>
              <w:pStyle w:val="Compact"/>
              <w:jc w:val="left"/>
            </w:pPr>
            <w:r>
              <w:t xml:space="preserve">£35,520.00</w:t>
            </w:r>
          </w:p>
        </w:tc>
        <w:tc>
          <w:tcPr/>
          <w:p>
            <w:pPr>
              <w:pStyle w:val="Compact"/>
              <w:jc w:val="left"/>
            </w:pPr>
            <w:r>
              <w:t xml:space="preserve">United Kingdom Manchester (On-site)</w:t>
            </w:r>
          </w:p>
        </w:tc>
      </w:tr>
      <w:tr>
        <w:tc>
          <w:tcPr/>
          <w:p>
            <w:pPr>
              <w:pStyle w:val="Compact"/>
              <w:jc w:val="left"/>
            </w:pPr>
            <w:r>
              <w:t xml:space="preserve">04</w:t>
            </w:r>
          </w:p>
        </w:tc>
        <w:tc>
          <w:tcPr/>
          <w:p>
            <w:pPr>
              <w:pStyle w:val="Compact"/>
              <w:jc w:val="left"/>
            </w:pPr>
            <w:r>
              <w:t xml:space="preserve">Leadership &amp; Change Management Workshop — The Business Consultant shall design and deliver a series of executive workshops for senior leadership, focusing on change adoption, team alignment, and performance KPIs.</w:t>
            </w:r>
          </w:p>
        </w:tc>
        <w:tc>
          <w:tcPr/>
          <w:p>
            <w:pPr>
              <w:pStyle w:val="Compact"/>
              <w:jc w:val="left"/>
            </w:pPr>
            <w:r>
              <w:t xml:space="preserve">Weeks 17–20</w:t>
            </w:r>
          </w:p>
        </w:tc>
        <w:tc>
          <w:tcPr/>
          <w:p>
            <w:pPr>
              <w:pStyle w:val="Compact"/>
              <w:jc w:val="left"/>
            </w:pPr>
            <w:r>
              <w:t xml:space="preserve">£185/hr</w:t>
            </w:r>
          </w:p>
        </w:tc>
        <w:tc>
          <w:tcPr/>
          <w:p>
            <w:pPr>
              <w:pStyle w:val="Compact"/>
              <w:jc w:val="left"/>
            </w:pPr>
            <w:r>
              <w:t xml:space="preserve">£23,680.00</w:t>
            </w:r>
          </w:p>
        </w:tc>
        <w:tc>
          <w:tcPr/>
          <w:p>
            <w:pPr>
              <w:pStyle w:val="Compact"/>
              <w:jc w:val="left"/>
            </w:pPr>
            <w:r>
              <w:t xml:space="preserve">United Kingdom Manchester (On-site)</w:t>
            </w:r>
          </w:p>
        </w:tc>
      </w:tr>
      <w:tr>
        <w:tc>
          <w:tcPr/>
          <w:p>
            <w:pPr>
              <w:pStyle w:val="Compact"/>
              <w:jc w:val="left"/>
            </w:pPr>
            <w:r>
              <w:t xml:space="preserve">05</w:t>
            </w:r>
          </w:p>
        </w:tc>
        <w:tc>
          <w:tcPr/>
          <w:p>
            <w:pPr>
              <w:pStyle w:val="Compact"/>
              <w:jc w:val="left"/>
            </w:pPr>
            <w:r>
              <w:t xml:space="preserve">Final Reporting, Recommendations &amp; Handover — The Business Consultant shall compile a comprehensive final report, present findings to the Board of Directors, and provide a structured handover package including all working papers and strategic playbooks.</w:t>
            </w:r>
          </w:p>
        </w:tc>
        <w:tc>
          <w:tcPr/>
          <w:p>
            <w:pPr>
              <w:pStyle w:val="Compact"/>
              <w:jc w:val="left"/>
            </w:pPr>
            <w:r>
              <w:t xml:space="preserve">Weeks 21–22</w:t>
            </w:r>
          </w:p>
        </w:tc>
        <w:tc>
          <w:tcPr/>
          <w:p>
            <w:pPr>
              <w:pStyle w:val="Compact"/>
              <w:jc w:val="left"/>
            </w:pPr>
            <w:r>
              <w:t xml:space="preserve">£185/hr</w:t>
            </w:r>
          </w:p>
        </w:tc>
        <w:tc>
          <w:tcPr/>
          <w:p>
            <w:pPr>
              <w:pStyle w:val="Compact"/>
              <w:jc w:val="left"/>
            </w:pPr>
            <w:r>
              <w:t xml:space="preserve">£11,840.00</w:t>
            </w:r>
          </w:p>
        </w:tc>
        <w:tc>
          <w:tcPr/>
          <w:p>
            <w:pPr>
              <w:pStyle w:val="Compact"/>
              <w:jc w:val="left"/>
            </w:pPr>
            <w:r>
              <w:t xml:space="preserve">United Kingdom Manchester (On-site)</w:t>
            </w:r>
          </w:p>
        </w:tc>
      </w:tr>
      <w:tr>
        <w:tc>
          <w:tcPr>
            <w:gridSpan w:val="4"/>
          </w:tcPr>
          <w:p>
            <w:pPr>
              <w:pStyle w:val="Compact"/>
              <w:jc w:val="left"/>
            </w:pPr>
            <w:r>
              <w:t xml:space="preserve">Subtotal</w:t>
            </w:r>
          </w:p>
        </w:tc>
        <w:tc>
          <w:tcPr/>
          <w:p>
            <w:pPr>
              <w:pStyle w:val="Compact"/>
              <w:jc w:val="left"/>
            </w:pPr>
            <w:r>
              <w:t xml:space="preserve">£136,160.00</w:t>
            </w:r>
          </w:p>
        </w:tc>
        <w:tc>
          <w:tcPr/>
          <w:p>
            <w:pPr>
              <w:pStyle w:val="Compact"/>
            </w:pPr>
          </w:p>
        </w:tc>
      </w:tr>
      <w:tr>
        <w:tc>
          <w:tcPr>
            <w:gridSpan w:val="4"/>
          </w:tcPr>
          <w:p>
            <w:pPr>
              <w:pStyle w:val="Compact"/>
              <w:jc w:val="left"/>
            </w:pPr>
            <w:r>
              <w:t xml:space="preserve">VAT @ 20%</w:t>
            </w:r>
          </w:p>
        </w:tc>
        <w:tc>
          <w:tcPr/>
          <w:p>
            <w:pPr>
              <w:pStyle w:val="Compact"/>
              <w:jc w:val="left"/>
            </w:pPr>
            <w:r>
              <w:t xml:space="preserve">£27,232.00</w:t>
            </w:r>
          </w:p>
        </w:tc>
        <w:tc>
          <w:tcPr/>
          <w:p>
            <w:pPr>
              <w:pStyle w:val="Compact"/>
            </w:pPr>
          </w:p>
        </w:tc>
      </w:tr>
      <w:tr>
        <w:tc>
          <w:tcPr>
            <w:gridSpan w:val="4"/>
          </w:tcPr>
          <w:p>
            <w:pPr>
              <w:pStyle w:val="Compact"/>
              <w:jc w:val="left"/>
            </w:pPr>
            <w:r>
              <w:rPr>
                <w:bCs/>
                <w:b/>
              </w:rPr>
              <w:t xml:space="preserve">TOTAL PURCHASE ORDER VALUE</w:t>
            </w:r>
          </w:p>
        </w:tc>
        <w:tc>
          <w:tcPr/>
          <w:p>
            <w:pPr>
              <w:pStyle w:val="Compact"/>
              <w:jc w:val="left"/>
            </w:pPr>
            <w:r>
              <w:rPr>
                <w:bCs/>
                <w:b/>
              </w:rPr>
              <w:t xml:space="preserve">£163,392.00</w:t>
            </w:r>
          </w:p>
        </w:tc>
        <w:tc>
          <w:tcPr/>
          <w:p>
            <w:pPr>
              <w:pStyle w:val="Compact"/>
            </w:pPr>
          </w:p>
        </w:tc>
      </w:tr>
    </w:tbl>
    <w:p>
      <w:pPr>
        <w:pStyle w:val="BodyText"/>
      </w:pPr>
      <w:r>
        <w:t xml:space="preserve">Terms &amp; Conditions of This Purchase Order</w:t>
      </w:r>
    </w:p>
    <w:p>
      <w:pPr>
        <w:numPr>
          <w:ilvl w:val="0"/>
          <w:numId w:val="1001"/>
        </w:numPr>
        <w:pStyle w:val="Compact"/>
      </w:pPr>
      <w:r>
        <w:rPr>
          <w:bCs/>
          <w:b/>
        </w:rPr>
        <w:t xml:space="preserve">Acceptance:</w:t>
      </w:r>
      <w:r>
        <w:t xml:space="preserve"> </w:t>
      </w:r>
      <w:r>
        <w:t xml:space="preserve">This Purchase Order constitutes a binding agreement upon written acceptance by the Business Consultant or their authorised representative. The Business Consultant shall confirm acceptance in writing within five (5) business days of receipt of this Purchase Order.</w:t>
      </w:r>
    </w:p>
    <w:p>
      <w:pPr>
        <w:numPr>
          <w:ilvl w:val="0"/>
          <w:numId w:val="1001"/>
        </w:numPr>
        <w:pStyle w:val="Compact"/>
      </w:pPr>
      <w:r>
        <w:rPr>
          <w:bCs/>
          <w:b/>
        </w:rPr>
        <w:t xml:space="preserve">Place of Performance:</w:t>
      </w:r>
      <w:r>
        <w:t xml:space="preserve"> </w:t>
      </w:r>
      <w:r>
        <w:t xml:space="preserve">All services under this Purchase Order shall be performed primarily in United Kingdom Manchester. The Business Consultant is expected to be physically present at the Northbridge Industrial Holdings Ltd premises in Salford Quays, Manchester, for a minimum of four (4) days per week during on-site phases. Remote work from any location within the United Kingdom is permissible during designated hybrid weeks.</w:t>
      </w:r>
    </w:p>
    <w:p>
      <w:pPr>
        <w:numPr>
          <w:ilvl w:val="0"/>
          <w:numId w:val="1001"/>
        </w:numPr>
        <w:pStyle w:val="Compact"/>
      </w:pPr>
      <w:r>
        <w:rPr>
          <w:bCs/>
          <w:b/>
        </w:rPr>
        <w:t xml:space="preserve">Payment Terms:</w:t>
      </w:r>
      <w:r>
        <w:t xml:space="preserve"> </w:t>
      </w:r>
      <w:r>
        <w:t xml:space="preserve">Invoices shall be submitted monthly in arrears. Payment is due within thirty (30) calendar days of receipt of a valid invoice. All payments shall be made via BACS transfer to the account details specified by the Business Consultant. Late payments shall accrue interest at a rate of 4% above the Bank of England base rate, in accordance with the Late Payment of Commercial Debts (Interest) Act 1998.</w:t>
      </w:r>
    </w:p>
    <w:p>
      <w:pPr>
        <w:numPr>
          <w:ilvl w:val="0"/>
          <w:numId w:val="1001"/>
        </w:numPr>
        <w:pStyle w:val="Compact"/>
      </w:pPr>
      <w:r>
        <w:rPr>
          <w:bCs/>
          <w:b/>
        </w:rPr>
        <w:t xml:space="preserve">Confidentiality:</w:t>
      </w:r>
      <w:r>
        <w:t xml:space="preserve"> </w:t>
      </w:r>
      <w:r>
        <w:t xml:space="preserve">The Business Consultant shall treat all information, data, trade secrets, and proprietary materials of Northbridge Industrial Holdings Ltd as strictly confidential. This obligation shall survive the termination of this Purchase Order for a period of three (3) years. A separate Non-Disclosure Agreement (NDA) is attached as Schedule A.</w:t>
      </w:r>
    </w:p>
    <w:p>
      <w:pPr>
        <w:numPr>
          <w:ilvl w:val="0"/>
          <w:numId w:val="1001"/>
        </w:numPr>
        <w:pStyle w:val="Compact"/>
      </w:pPr>
      <w:r>
        <w:rPr>
          <w:bCs/>
          <w:b/>
        </w:rPr>
        <w:t xml:space="preserve">Intellectual Property:</w:t>
      </w:r>
      <w:r>
        <w:t xml:space="preserve"> </w:t>
      </w:r>
      <w:r>
        <w:t xml:space="preserve">All reports, models, roadmaps, and deliverables produced by the Business Consultant under this Purchase Order shall become the sole intellectual property of Northbridge Industrial Holdings Ltd upon full payment of the Purchase Order value.</w:t>
      </w:r>
    </w:p>
    <w:p>
      <w:pPr>
        <w:numPr>
          <w:ilvl w:val="0"/>
          <w:numId w:val="1001"/>
        </w:numPr>
        <w:pStyle w:val="Compact"/>
      </w:pPr>
      <w:r>
        <w:rPr>
          <w:bCs/>
          <w:b/>
        </w:rPr>
        <w:t xml:space="preserve">Insurance:</w:t>
      </w:r>
      <w:r>
        <w:t xml:space="preserve"> </w:t>
      </w:r>
      <w:r>
        <w:t xml:space="preserve">The Business Consultant shall maintain professional indemnity insurance of no less than £5,000,000 and public liability insurance of no less than £10,000,000 for the duration of the engagement in United Kingdom Manchester.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Business Consultant shall be compensated for all services rendered up to the termination date, less any amounts already paid.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shall be subject to the exclusive jurisdiction of the courts of Manchester, United Kingdom.</w:t>
      </w:r>
    </w:p>
    <w:p>
      <w:pPr>
        <w:numPr>
          <w:ilvl w:val="0"/>
          <w:numId w:val="1001"/>
        </w:numPr>
        <w:pStyle w:val="Compact"/>
      </w:pPr>
      <w:r>
        <w:rPr>
          <w:bCs/>
          <w:b/>
        </w:rPr>
        <w:t xml:space="preserve">Compliance:</w:t>
      </w:r>
      <w:r>
        <w:t xml:space="preserve"> </w:t>
      </w:r>
      <w:r>
        <w:t xml:space="preserve">The Business Consultant warrants full compliance with all applicable United Kingdom legislation, including but not limited to the Data Protection Act 2018, the UK GDPR, the Equality Act 2010, and all relevant health and safety regulations applicable to work performed in United Kingdom Manchester.</w:t>
      </w:r>
    </w:p>
    <w:p>
      <w:pPr>
        <w:numPr>
          <w:ilvl w:val="0"/>
          <w:numId w:val="1001"/>
        </w:numPr>
        <w:pStyle w:val="Compact"/>
      </w:pPr>
      <w:r>
        <w:rPr>
          <w:bCs/>
          <w:b/>
        </w:rPr>
        <w:t xml:space="preserve">Subcontracting:</w:t>
      </w:r>
      <w:r>
        <w:t xml:space="preserve"> </w:t>
      </w:r>
      <w:r>
        <w:t xml:space="preserve">The Business Consultant shall not subcontract any portion of the services described in this Purchase Order without prior written consent from Northbridge Industrial Holdings Ltd.</w:t>
      </w:r>
    </w:p>
    <w:p>
      <w:pPr>
        <w:pStyle w:val="FirstParagraph"/>
      </w:pPr>
      <w:r>
        <w:t xml:space="preserve">Key Milestones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Milestone 1</w:t>
            </w:r>
          </w:p>
        </w:tc>
        <w:tc>
          <w:tcPr/>
          <w:p>
            <w:pPr>
              <w:pStyle w:val="Compact"/>
              <w:jc w:val="left"/>
            </w:pPr>
            <w:r>
              <w:t xml:space="preserve">Interim Operational Audit Report</w:t>
            </w:r>
          </w:p>
        </w:tc>
        <w:tc>
          <w:tcPr/>
          <w:p>
            <w:pPr>
              <w:pStyle w:val="Compact"/>
              <w:jc w:val="left"/>
            </w:pPr>
            <w:r>
              <w:t xml:space="preserve">12 July 2025</w:t>
            </w:r>
          </w:p>
        </w:tc>
      </w:tr>
      <w:tr>
        <w:tc>
          <w:tcPr/>
          <w:p>
            <w:pPr>
              <w:pStyle w:val="Compact"/>
              <w:jc w:val="left"/>
            </w:pPr>
            <w:r>
              <w:t xml:space="preserve">Milestone 2</w:t>
            </w:r>
          </w:p>
        </w:tc>
        <w:tc>
          <w:tcPr/>
          <w:p>
            <w:pPr>
              <w:pStyle w:val="Compact"/>
              <w:jc w:val="left"/>
            </w:pPr>
            <w:r>
              <w:t xml:space="preserve">Financial Model &amp; Revenue Strategy Document</w:t>
            </w:r>
          </w:p>
        </w:tc>
        <w:tc>
          <w:tcPr/>
          <w:p>
            <w:pPr>
              <w:pStyle w:val="Compact"/>
              <w:jc w:val="left"/>
            </w:pPr>
            <w:r>
              <w:t xml:space="preserve">23 August 2025</w:t>
            </w:r>
          </w:p>
        </w:tc>
      </w:tr>
      <w:tr>
        <w:tc>
          <w:tcPr/>
          <w:p>
            <w:pPr>
              <w:pStyle w:val="Compact"/>
              <w:jc w:val="left"/>
            </w:pPr>
            <w:r>
              <w:t xml:space="preserve">Milestone 3</w:t>
            </w:r>
          </w:p>
        </w:tc>
        <w:tc>
          <w:tcPr/>
          <w:p>
            <w:pPr>
              <w:pStyle w:val="Compact"/>
              <w:jc w:val="left"/>
            </w:pPr>
            <w:r>
              <w:t xml:space="preserve">Digital Transformation Roadmap (Board-Ready)</w:t>
            </w:r>
          </w:p>
        </w:tc>
        <w:tc>
          <w:tcPr/>
          <w:p>
            <w:pPr>
              <w:pStyle w:val="Compact"/>
              <w:jc w:val="left"/>
            </w:pPr>
            <w:r>
              <w:t xml:space="preserve">17 September 2025</w:t>
            </w:r>
          </w:p>
        </w:tc>
      </w:tr>
      <w:tr>
        <w:tc>
          <w:tcPr/>
          <w:p>
            <w:pPr>
              <w:pStyle w:val="Compact"/>
              <w:jc w:val="left"/>
            </w:pPr>
            <w:r>
              <w:t xml:space="preserve">Milestone 4</w:t>
            </w:r>
          </w:p>
        </w:tc>
        <w:tc>
          <w:tcPr/>
          <w:p>
            <w:pPr>
              <w:pStyle w:val="Compact"/>
              <w:jc w:val="left"/>
            </w:pPr>
            <w:r>
              <w:t xml:space="preserve">Change Management Workshop Completion Certificate</w:t>
            </w:r>
          </w:p>
        </w:tc>
        <w:tc>
          <w:tcPr/>
          <w:p>
            <w:pPr>
              <w:pStyle w:val="Compact"/>
              <w:jc w:val="left"/>
            </w:pPr>
            <w:r>
              <w:t xml:space="preserve">22 October 2025</w:t>
            </w:r>
          </w:p>
        </w:tc>
      </w:tr>
      <w:tr>
        <w:tc>
          <w:tcPr/>
          <w:p>
            <w:pPr>
              <w:pStyle w:val="Compact"/>
              <w:jc w:val="left"/>
            </w:pPr>
            <w:r>
              <w:t xml:space="preserve">Milestone 5</w:t>
            </w:r>
          </w:p>
        </w:tc>
        <w:tc>
          <w:tcPr/>
          <w:p>
            <w:pPr>
              <w:pStyle w:val="Compact"/>
              <w:jc w:val="left"/>
            </w:pPr>
            <w:r>
              <w:t xml:space="preserve">Final Comprehensive Report &amp; Board Presentation</w:t>
            </w:r>
          </w:p>
        </w:tc>
        <w:tc>
          <w:tcPr/>
          <w:p>
            <w:pPr>
              <w:pStyle w:val="Compact"/>
              <w:jc w:val="left"/>
            </w:pPr>
            <w:r>
              <w:t xml:space="preserve">5 November 2025</w:t>
            </w:r>
          </w:p>
        </w:tc>
      </w:tr>
    </w:tbl>
    <w:p>
      <w:pPr>
        <w:pStyle w:val="BodyText"/>
      </w:pPr>
      <w:r>
        <w:t xml:space="preserve">Authorisation &amp; Acceptance</w:t>
      </w:r>
    </w:p>
    <w:p>
      <w:pPr>
        <w:pStyle w:val="BodyText"/>
      </w:pPr>
      <w:r>
        <w:t xml:space="preserve">By signing below, both parties confirm that this Purchase Order for Business Consultant services in United Kingdom Manchester is agreed, understood, and accepted in full.</w:t>
      </w:r>
    </w:p>
    <w:p>
      <w:pPr>
        <w:pStyle w:val="BodyText"/>
      </w:pPr>
      <w:r>
        <w:rPr>
          <w:bCs/>
          <w:b/>
        </w:rPr>
        <w:t xml:space="preserve">For and on behalf of Northbridge Industrial Holdings Ltd (Buyer):</w:t>
      </w:r>
    </w:p>
    <w:p>
      <w:pPr>
        <w:pStyle w:val="BodyText"/>
      </w:pPr>
      <w:r>
        <w:t xml:space="preserve">Name: Sarah Whitfield</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Strategic Advisory Partners LLP (Business Consultant):</w:t>
      </w:r>
    </w:p>
    <w:p>
      <w:pPr>
        <w:pStyle w:val="BodyText"/>
      </w:pPr>
      <w:r>
        <w:t xml:space="preserve">Name: James Okafor, MSc, CMI</w:t>
      </w:r>
      <w:r>
        <w:br/>
      </w:r>
      <w:r>
        <w:t xml:space="preserve">Title: Lead Business Consultant</w:t>
      </w:r>
      <w:r>
        <w:br/>
      </w:r>
      <w:r>
        <w:t xml:space="preserve">Signature: _________________________</w:t>
      </w:r>
      <w:r>
        <w:br/>
      </w:r>
      <w:r>
        <w:t xml:space="preserve">Date: _________________________</w:t>
      </w:r>
    </w:p>
    <w:p>
      <w:pPr>
        <w:pStyle w:val="BodyText"/>
      </w:pPr>
      <w:r>
        <w:rPr>
          <w:bCs/>
          <w:b/>
        </w:rPr>
        <w:t xml:space="preserve">Important Notice:</w:t>
      </w:r>
      <w:r>
        <w:t xml:space="preserve"> </w:t>
      </w:r>
      <w:r>
        <w:t xml:space="preserve">This Purchase Order (PO No: UK-MAN-2025-04872) is issued by Northbridge Industrial Holdings Ltd for the procurement of Business Consultant professional services to be delivered in United Kingdom Manchester. This document is valid only when signed by both parties. Any amendments to this Purchase Order must be made in writing and countersigned. This Purchase Order does not constitute an employment contract; the Business Consultant is engaged as an independent contractor. All communications regarding this Purchase Order should be directed to the procurement department at Northbridge Industrial Holdings Ltd, Salford Quays,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United Kingdom Manchester</dc:title>
  <dc:creator/>
  <dc:language>en-GB</dc:language>
  <cp:keywords/>
  <dcterms:created xsi:type="dcterms:W3CDTF">2026-10-10T04:19:33Z</dcterms:created>
  <dcterms:modified xsi:type="dcterms:W3CDTF">2026-10-10T04:19:33Z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