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Carpenter Services &amp; Materials Procurement — Argentina Córdoba</w:t>
      </w:r>
    </w:p>
    <w:p>
      <w:pPr>
        <w:pStyle w:val="BodyText"/>
      </w:pPr>
      <w:r>
        <w:t xml:space="preserve">Purchase Order No.: PO-CBA-2025-04872  | </w:t>
      </w:r>
      <w:r>
        <w:t xml:space="preserve"> </w:t>
      </w:r>
      <w:r>
        <w:t xml:space="preserve">Date of Issue: 14 June 2025  | </w:t>
      </w:r>
      <w:r>
        <w:t xml:space="preserve"> </w:t>
      </w:r>
      <w:r>
        <w:t xml:space="preserve">Valid Until: 14 July 2025</w:t>
      </w:r>
    </w:p>
    <w:bookmarkEnd w:id="20"/>
    <w:bookmarkStart w:id="21" w:name="issuing-party-buyer"/>
    <w:p>
      <w:pPr>
        <w:pStyle w:val="Heading3"/>
      </w:pPr>
      <w:r>
        <w:t xml:space="preserve">Issuing Party (Buyer)</w:t>
      </w:r>
    </w:p>
    <w:p>
      <w:pPr>
        <w:pStyle w:val="FirstParagraph"/>
      </w:pPr>
      <w:r>
        <w:rPr>
          <w:bCs/>
          <w:b/>
        </w:rPr>
        <w:t xml:space="preserve">Company:</w:t>
      </w:r>
      <w:r>
        <w:t xml:space="preserve"> </w:t>
      </w:r>
      <w:r>
        <w:t xml:space="preserve">Córdoba Construcciones S.A.</w:t>
      </w:r>
    </w:p>
    <w:p>
      <w:pPr>
        <w:pStyle w:val="BodyText"/>
      </w:pPr>
      <w:r>
        <w:rPr>
          <w:bCs/>
          <w:b/>
        </w:rPr>
        <w:t xml:space="preserve">Address:</w:t>
      </w:r>
      <w:r>
        <w:t xml:space="preserve"> </w:t>
      </w:r>
      <w:r>
        <w:t xml:space="preserve">Av. Vélez Sarsfield 1245, Piso 8, Ciudad de Córdoba,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Ing. María Elena Rodríguez</w:t>
      </w:r>
    </w:p>
    <w:p>
      <w:pPr>
        <w:pStyle w:val="BodyText"/>
      </w:pPr>
      <w:r>
        <w:rPr>
          <w:bCs/>
          <w:b/>
        </w:rPr>
        <w:t xml:space="preserve">Email:</w:t>
      </w:r>
      <w:r>
        <w:t xml:space="preserve"> </w:t>
      </w:r>
      <w:r>
        <w:t xml:space="preserve">compras@cordobaconstrucciones.ar</w:t>
      </w:r>
    </w:p>
    <w:p>
      <w:pPr>
        <w:pStyle w:val="BodyText"/>
      </w:pPr>
      <w:r>
        <w:rPr>
          <w:bCs/>
          <w:b/>
        </w:rPr>
        <w:t xml:space="preserve">Phone:</w:t>
      </w:r>
      <w:r>
        <w:t xml:space="preserve"> </w:t>
      </w:r>
      <w:r>
        <w:t xml:space="preserve">+54 351 422-8890</w:t>
      </w:r>
    </w:p>
    <w:bookmarkEnd w:id="21"/>
    <w:bookmarkStart w:id="22" w:name="receiving-party-supplier-carpenter"/>
    <w:p>
      <w:pPr>
        <w:pStyle w:val="Heading3"/>
      </w:pPr>
      <w:r>
        <w:t xml:space="preserve">Receiving Party (Supplier / Carpenter)</w:t>
      </w:r>
    </w:p>
    <w:p>
      <w:pPr>
        <w:pStyle w:val="FirstParagraph"/>
      </w:pPr>
      <w:r>
        <w:rPr>
          <w:bCs/>
          <w:b/>
        </w:rPr>
        <w:t xml:space="preserve">Company:</w:t>
      </w:r>
      <w:r>
        <w:t xml:space="preserve"> </w:t>
      </w:r>
      <w:r>
        <w:t xml:space="preserve">Talleres de Carpintería El Roble Ltda.</w:t>
      </w:r>
    </w:p>
    <w:p>
      <w:pPr>
        <w:pStyle w:val="BodyText"/>
      </w:pPr>
      <w:r>
        <w:rPr>
          <w:bCs/>
          <w:b/>
        </w:rPr>
        <w:t xml:space="preserve">Address:</w:t>
      </w:r>
      <w:r>
        <w:t xml:space="preserve"> </w:t>
      </w:r>
      <w:r>
        <w:t xml:space="preserve">Calle Maipú 3420, Barrio Alta Córdoba, Ciudad de Córdoba, Argentina</w:t>
      </w:r>
    </w:p>
    <w:p>
      <w:pPr>
        <w:pStyle w:val="BodyText"/>
      </w:pPr>
      <w:r>
        <w:rPr>
          <w:bCs/>
          <w:b/>
        </w:rPr>
        <w:t xml:space="preserve">CUIT:</w:t>
      </w:r>
      <w:r>
        <w:t xml:space="preserve"> </w:t>
      </w:r>
      <w:r>
        <w:t xml:space="preserve">30-69876543-1</w:t>
      </w:r>
    </w:p>
    <w:p>
      <w:pPr>
        <w:pStyle w:val="BodyText"/>
      </w:pPr>
      <w:r>
        <w:rPr>
          <w:bCs/>
          <w:b/>
        </w:rPr>
        <w:t xml:space="preserve">Contact:</w:t>
      </w:r>
      <w:r>
        <w:t xml:space="preserve"> </w:t>
      </w:r>
      <w:r>
        <w:t xml:space="preserve">Sr. Juan Carlos Méndez (Master Carpenter)</w:t>
      </w:r>
    </w:p>
    <w:p>
      <w:pPr>
        <w:pStyle w:val="BodyText"/>
      </w:pPr>
      <w:r>
        <w:rPr>
          <w:bCs/>
          <w:b/>
        </w:rPr>
        <w:t xml:space="preserve">Email:</w:t>
      </w:r>
      <w:r>
        <w:t xml:space="preserve"> </w:t>
      </w:r>
      <w:r>
        <w:t xml:space="preserve">info@elroblecarpinteria.ar</w:t>
      </w:r>
    </w:p>
    <w:p>
      <w:pPr>
        <w:pStyle w:val="BodyText"/>
      </w:pPr>
      <w:r>
        <w:rPr>
          <w:bCs/>
          <w:b/>
        </w:rPr>
        <w:t xml:space="preserve">Phone:</w:t>
      </w:r>
      <w:r>
        <w:t xml:space="preserve"> </w:t>
      </w:r>
      <w:r>
        <w:t xml:space="preserve">+54 351 487-3321</w:t>
      </w:r>
    </w:p>
    <w:bookmarkEnd w:id="22"/>
    <w:bookmarkStart w:id="24" w:name="X04d4cf2b66c2a92ca58d6612416cc77c77ce99a"/>
    <w:p>
      <w:pPr>
        <w:pStyle w:val="Heading2"/>
      </w:pPr>
      <w:r>
        <w:t xml:space="preserve">Purchase Order Details — Carpenter Work Order</w:t>
      </w:r>
    </w:p>
    <w:p>
      <w:pPr>
        <w:pStyle w:val="FirstParagraph"/>
      </w:pPr>
      <w:r>
        <w:t xml:space="preserve">This Purchase Order is issued by Córdoba Construcciones S.A. to Talleres de Carpintería El Roble Ltda., a registered Carpenter workshop operating in the province of Argentina Córdoba, for the procurement of custom carpentry services, finished woodwork, and associated materials required for the "Residencial Los Aromos" development project located in the municipality of Córdoba, Argentina. The Carpenter named in this Purchase Order shall perform all tasks in strict accordance with the Argentine National Construction Code (Código de Construcción Nacional) and the municipal regulations of the city of Córdoba.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 of Carpenter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Custom hardwood interior doors (Ipe wood), 2.10 m × 0.90 m, with iron hardware, manufactured by the Carpenter at the Argentina Córdoba workshop</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4,440,000.00</w:t>
            </w:r>
          </w:p>
        </w:tc>
        <w:tc>
          <w:tcPr/>
          <w:p>
            <w:pPr>
              <w:pStyle w:val="Compact"/>
              <w:jc w:val="left"/>
            </w:pPr>
            <w:r>
              <w:t xml:space="preserve">28 Jun 2025</w:t>
            </w:r>
          </w:p>
        </w:tc>
      </w:tr>
      <w:tr>
        <w:tc>
          <w:tcPr/>
          <w:p>
            <w:pPr>
              <w:pStyle w:val="Compact"/>
              <w:jc w:val="left"/>
            </w:pPr>
            <w:r>
              <w:t xml:space="preserve">02</w:t>
            </w:r>
          </w:p>
        </w:tc>
        <w:tc>
          <w:tcPr/>
          <w:p>
            <w:pPr>
              <w:pStyle w:val="Compact"/>
              <w:jc w:val="left"/>
            </w:pPr>
            <w:r>
              <w:t xml:space="preserve">Engineered oak flooring, pre-finished, 190 mm × 19 mm, including underlayment, installed by the Carpenter team on-site in Córdoba</w:t>
            </w:r>
          </w:p>
        </w:tc>
        <w:tc>
          <w:tcPr/>
          <w:p>
            <w:pPr>
              <w:pStyle w:val="Compact"/>
              <w:jc w:val="left"/>
            </w:pPr>
            <w:r>
              <w:t xml:space="preserve">320</w:t>
            </w:r>
          </w:p>
        </w:tc>
        <w:tc>
          <w:tcPr/>
          <w:p>
            <w:pPr>
              <w:pStyle w:val="Compact"/>
              <w:jc w:val="left"/>
            </w:pPr>
            <w:r>
              <w:t xml:space="preserve">m²</w:t>
            </w:r>
          </w:p>
        </w:tc>
        <w:tc>
          <w:tcPr/>
          <w:p>
            <w:pPr>
              <w:pStyle w:val="Compact"/>
              <w:jc w:val="left"/>
            </w:pPr>
            <w:r>
              <w:t xml:space="preserve">42,500.00</w:t>
            </w:r>
          </w:p>
        </w:tc>
        <w:tc>
          <w:tcPr/>
          <w:p>
            <w:pPr>
              <w:pStyle w:val="Compact"/>
              <w:jc w:val="left"/>
            </w:pPr>
            <w:r>
              <w:t xml:space="preserve">13,600,000.00</w:t>
            </w:r>
          </w:p>
        </w:tc>
        <w:tc>
          <w:tcPr/>
          <w:p>
            <w:pPr>
              <w:pStyle w:val="Compact"/>
              <w:jc w:val="left"/>
            </w:pPr>
            <w:r>
              <w:t xml:space="preserve">15 Jul 2025</w:t>
            </w:r>
          </w:p>
        </w:tc>
      </w:tr>
      <w:tr>
        <w:tc>
          <w:tcPr/>
          <w:p>
            <w:pPr>
              <w:pStyle w:val="Compact"/>
              <w:jc w:val="left"/>
            </w:pPr>
            <w:r>
              <w:t xml:space="preserve">03</w:t>
            </w:r>
          </w:p>
        </w:tc>
        <w:tc>
          <w:tcPr/>
          <w:p>
            <w:pPr>
              <w:pStyle w:val="Compact"/>
              <w:jc w:val="left"/>
            </w:pPr>
            <w:r>
              <w:t xml:space="preserve">Kitchen cabinetry (Cedro del Norte), 6.5 m linear, with granite countertops, designed and fabricated by the Carpenter</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2,850,000.00</w:t>
            </w:r>
          </w:p>
        </w:tc>
        <w:tc>
          <w:tcPr/>
          <w:p>
            <w:pPr>
              <w:pStyle w:val="Compact"/>
              <w:jc w:val="left"/>
            </w:pPr>
            <w:r>
              <w:t xml:space="preserve">2,850,000.00</w:t>
            </w:r>
          </w:p>
        </w:tc>
        <w:tc>
          <w:tcPr/>
          <w:p>
            <w:pPr>
              <w:pStyle w:val="Compact"/>
              <w:jc w:val="left"/>
            </w:pPr>
            <w:r>
              <w:t xml:space="preserve">20 Jul 2025</w:t>
            </w:r>
          </w:p>
        </w:tc>
      </w:tr>
      <w:tr>
        <w:tc>
          <w:tcPr/>
          <w:p>
            <w:pPr>
              <w:pStyle w:val="Compact"/>
              <w:jc w:val="left"/>
            </w:pPr>
            <w:r>
              <w:t xml:space="preserve">04</w:t>
            </w:r>
          </w:p>
        </w:tc>
        <w:tc>
          <w:tcPr/>
          <w:p>
            <w:pPr>
              <w:pStyle w:val="Compact"/>
              <w:jc w:val="left"/>
            </w:pPr>
            <w:r>
              <w:t xml:space="preserve">Bathroom vanities and mirror units (Lapacho wood), 3 units per apartment, total 12 units, crafted by the Carpenter</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198,000.00</w:t>
            </w:r>
          </w:p>
        </w:tc>
        <w:tc>
          <w:tcPr/>
          <w:p>
            <w:pPr>
              <w:pStyle w:val="Compact"/>
              <w:jc w:val="left"/>
            </w:pPr>
            <w:r>
              <w:t xml:space="preserve">2,376,000.00</w:t>
            </w:r>
          </w:p>
        </w:tc>
        <w:tc>
          <w:tcPr/>
          <w:p>
            <w:pPr>
              <w:pStyle w:val="Compact"/>
              <w:jc w:val="left"/>
            </w:pPr>
            <w:r>
              <w:t xml:space="preserve">25 Jul 2025</w:t>
            </w:r>
          </w:p>
        </w:tc>
      </w:tr>
      <w:tr>
        <w:tc>
          <w:tcPr/>
          <w:p>
            <w:pPr>
              <w:pStyle w:val="Compact"/>
              <w:jc w:val="left"/>
            </w:pPr>
            <w:r>
              <w:t xml:space="preserve">05</w:t>
            </w:r>
          </w:p>
        </w:tc>
        <w:tc>
          <w:tcPr/>
          <w:p>
            <w:pPr>
              <w:pStyle w:val="Compact"/>
              <w:jc w:val="left"/>
            </w:pPr>
            <w:r>
              <w:t xml:space="preserve">Structural wooden beams and ceiling trusses (Pino Oregón, treated), for 4 residential units, cut and assembled by the Carpenter</w:t>
            </w:r>
          </w:p>
        </w:tc>
        <w:tc>
          <w:tcPr/>
          <w:p>
            <w:pPr>
              <w:pStyle w:val="Compact"/>
              <w:jc w:val="left"/>
            </w:pPr>
            <w:r>
              <w:t xml:space="preserve">4</w:t>
            </w:r>
          </w:p>
        </w:tc>
        <w:tc>
          <w:tcPr/>
          <w:p>
            <w:pPr>
              <w:pStyle w:val="Compact"/>
              <w:jc w:val="left"/>
            </w:pPr>
            <w:r>
              <w:t xml:space="preserve">Units</w:t>
            </w:r>
          </w:p>
        </w:tc>
        <w:tc>
          <w:tcPr/>
          <w:p>
            <w:pPr>
              <w:pStyle w:val="Compact"/>
              <w:jc w:val="left"/>
            </w:pPr>
            <w:r>
              <w:t xml:space="preserve">720,000.00</w:t>
            </w:r>
          </w:p>
        </w:tc>
        <w:tc>
          <w:tcPr/>
          <w:p>
            <w:pPr>
              <w:pStyle w:val="Compact"/>
              <w:jc w:val="left"/>
            </w:pPr>
            <w:r>
              <w:t xml:space="preserve">2,880,000.00</w:t>
            </w:r>
          </w:p>
        </w:tc>
        <w:tc>
          <w:tcPr/>
          <w:p>
            <w:pPr>
              <w:pStyle w:val="Compact"/>
              <w:jc w:val="left"/>
            </w:pPr>
            <w:r>
              <w:t xml:space="preserve">10 Jul 2025</w:t>
            </w:r>
          </w:p>
        </w:tc>
      </w:tr>
      <w:tr>
        <w:tc>
          <w:tcPr/>
          <w:p>
            <w:pPr>
              <w:pStyle w:val="Compact"/>
              <w:jc w:val="left"/>
            </w:pPr>
            <w:r>
              <w:t xml:space="preserve">06</w:t>
            </w:r>
          </w:p>
        </w:tc>
        <w:tc>
          <w:tcPr/>
          <w:p>
            <w:pPr>
              <w:pStyle w:val="Compact"/>
              <w:jc w:val="left"/>
            </w:pPr>
            <w:r>
              <w:t xml:space="preserve">Exterior wooden pergola and garden furniture set (Cedro, oil-finished), fabricated and installed by the Carpenter at the Argentina Córdoba site</w:t>
            </w:r>
          </w:p>
        </w:tc>
        <w:tc>
          <w:tcPr/>
          <w:p>
            <w:pPr>
              <w:pStyle w:val="Compact"/>
              <w:jc w:val="left"/>
            </w:pPr>
            <w:r>
              <w:t xml:space="preserve">1</w:t>
            </w:r>
          </w:p>
        </w:tc>
        <w:tc>
          <w:tcPr/>
          <w:p>
            <w:pPr>
              <w:pStyle w:val="Compact"/>
              <w:jc w:val="left"/>
            </w:pPr>
            <w:r>
              <w:t xml:space="preserve">Set</w:t>
            </w:r>
          </w:p>
        </w:tc>
        <w:tc>
          <w:tcPr/>
          <w:p>
            <w:pPr>
              <w:pStyle w:val="Compact"/>
              <w:jc w:val="left"/>
            </w:pPr>
            <w:r>
              <w:t xml:space="preserve">960,000.00</w:t>
            </w:r>
          </w:p>
        </w:tc>
        <w:tc>
          <w:tcPr/>
          <w:p>
            <w:pPr>
              <w:pStyle w:val="Compact"/>
              <w:jc w:val="left"/>
            </w:pPr>
            <w:r>
              <w:t xml:space="preserve">960,000.00</w:t>
            </w:r>
          </w:p>
        </w:tc>
        <w:tc>
          <w:tcPr/>
          <w:p>
            <w:pPr>
              <w:pStyle w:val="Compact"/>
              <w:jc w:val="left"/>
            </w:pPr>
            <w:r>
              <w:t xml:space="preserve">30 Jul 2025</w:t>
            </w:r>
          </w:p>
        </w:tc>
      </w:tr>
      <w:tr>
        <w:tc>
          <w:tcPr/>
          <w:p>
            <w:pPr>
              <w:pStyle w:val="Compact"/>
              <w:jc w:val="left"/>
            </w:pPr>
            <w:r>
              <w:t xml:space="preserve">07</w:t>
            </w:r>
          </w:p>
        </w:tc>
        <w:tc>
          <w:tcPr/>
          <w:p>
            <w:pPr>
              <w:pStyle w:val="Compact"/>
              <w:jc w:val="left"/>
            </w:pPr>
            <w:r>
              <w:t xml:space="preserve">Professional Carpenter labor — on-site supervision, finishing, sanding, and varnishing (45 man-days, 8 hrs/day)</w:t>
            </w:r>
          </w:p>
        </w:tc>
        <w:tc>
          <w:tcPr/>
          <w:p>
            <w:pPr>
              <w:pStyle w:val="Compact"/>
              <w:jc w:val="left"/>
            </w:pPr>
            <w:r>
              <w:t xml:space="preserve">45</w:t>
            </w:r>
          </w:p>
        </w:tc>
        <w:tc>
          <w:tcPr/>
          <w:p>
            <w:pPr>
              <w:pStyle w:val="Compact"/>
              <w:jc w:val="left"/>
            </w:pPr>
            <w:r>
              <w:t xml:space="preserve">Man-days</w:t>
            </w:r>
          </w:p>
        </w:tc>
        <w:tc>
          <w:tcPr/>
          <w:p>
            <w:pPr>
              <w:pStyle w:val="Compact"/>
              <w:jc w:val="left"/>
            </w:pPr>
            <w:r>
              <w:t xml:space="preserve">18,500.00</w:t>
            </w:r>
          </w:p>
        </w:tc>
        <w:tc>
          <w:tcPr/>
          <w:p>
            <w:pPr>
              <w:pStyle w:val="Compact"/>
              <w:jc w:val="left"/>
            </w:pPr>
            <w:r>
              <w:t xml:space="preserve">832,500.00</w:t>
            </w:r>
          </w:p>
        </w:tc>
        <w:tc>
          <w:tcPr/>
          <w:p>
            <w:pPr>
              <w:pStyle w:val="Compact"/>
              <w:jc w:val="left"/>
            </w:pPr>
            <w:r>
              <w:t xml:space="preserve">Ongoing</w:t>
            </w:r>
          </w:p>
        </w:tc>
      </w:tr>
      <w:tr>
        <w:tc>
          <w:tcPr/>
          <w:p>
            <w:pPr>
              <w:pStyle w:val="Compact"/>
              <w:jc w:val="left"/>
            </w:pPr>
            <w:r>
              <w:t xml:space="preserve">08</w:t>
            </w:r>
          </w:p>
        </w:tc>
        <w:tc>
          <w:tcPr/>
          <w:p>
            <w:pPr>
              <w:pStyle w:val="Compact"/>
              <w:jc w:val="left"/>
            </w:pPr>
            <w:r>
              <w:t xml:space="preserve">Adhesives, sealants, wood preservatives, and finishing supplies (supplied by the Carpenter as part of the Purchase Order scope)</w:t>
            </w:r>
          </w:p>
        </w:tc>
        <w:tc>
          <w:tcPr/>
          <w:p>
            <w:pPr>
              <w:pStyle w:val="Compact"/>
              <w:jc w:val="left"/>
            </w:pPr>
            <w:r>
              <w:t xml:space="preserve">1</w:t>
            </w:r>
          </w:p>
        </w:tc>
        <w:tc>
          <w:tcPr/>
          <w:p>
            <w:pPr>
              <w:pStyle w:val="Compact"/>
              <w:jc w:val="left"/>
            </w:pPr>
            <w:r>
              <w:t xml:space="preserve">Lot</w:t>
            </w:r>
          </w:p>
        </w:tc>
        <w:tc>
          <w:tcPr/>
          <w:p>
            <w:pPr>
              <w:pStyle w:val="Compact"/>
              <w:jc w:val="left"/>
            </w:pPr>
            <w:r>
              <w:t xml:space="preserve">345,000.00</w:t>
            </w:r>
          </w:p>
        </w:tc>
        <w:tc>
          <w:tcPr/>
          <w:p>
            <w:pPr>
              <w:pStyle w:val="Compact"/>
              <w:jc w:val="left"/>
            </w:pPr>
            <w:r>
              <w:t xml:space="preserve">345,000.00</w:t>
            </w:r>
          </w:p>
        </w:tc>
        <w:tc>
          <w:tcPr/>
          <w:p>
            <w:pPr>
              <w:pStyle w:val="Compact"/>
              <w:jc w:val="left"/>
            </w:pPr>
            <w:r>
              <w:t xml:space="preserve">20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28,283,500.00</w:t>
            </w:r>
          </w:p>
        </w:tc>
      </w:tr>
      <w:tr>
        <w:tc>
          <w:tcPr/>
          <w:p>
            <w:pPr>
              <w:pStyle w:val="Compact"/>
              <w:jc w:val="left"/>
            </w:pPr>
            <w:r>
              <w:t xml:space="preserve">IVA 21% (Argentina Córdoba tax)</w:t>
            </w:r>
          </w:p>
        </w:tc>
        <w:tc>
          <w:tcPr/>
          <w:p>
            <w:pPr>
              <w:pStyle w:val="Compact"/>
              <w:jc w:val="right"/>
            </w:pPr>
            <w:r>
              <w:t xml:space="preserve">5,939,535.00</w:t>
            </w:r>
          </w:p>
        </w:tc>
      </w:tr>
      <w:tr>
        <w:tc>
          <w:tcPr/>
          <w:p>
            <w:pPr>
              <w:pStyle w:val="Compact"/>
              <w:jc w:val="left"/>
            </w:pPr>
            <w:r>
              <w:t xml:space="preserve">Freight &amp; Installation (Córdoba, Argentina)</w:t>
            </w:r>
          </w:p>
        </w:tc>
        <w:tc>
          <w:tcPr/>
          <w:p>
            <w:pPr>
              <w:pStyle w:val="Compact"/>
              <w:jc w:val="right"/>
            </w:pPr>
            <w:r>
              <w:t xml:space="preserve">485,000.00</w:t>
            </w:r>
          </w:p>
        </w:tc>
      </w:tr>
      <w:tr>
        <w:tc>
          <w:tcPr/>
          <w:p>
            <w:pPr>
              <w:pStyle w:val="Compact"/>
              <w:jc w:val="left"/>
            </w:pPr>
            <w:r>
              <w:t xml:space="preserve">GRAND TOTAL (ARS)</w:t>
            </w:r>
          </w:p>
        </w:tc>
        <w:tc>
          <w:tcPr/>
          <w:p>
            <w:pPr>
              <w:pStyle w:val="Compact"/>
              <w:jc w:val="right"/>
            </w:pPr>
            <w:r>
              <w:t xml:space="preserve">34,708,035.00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Work:</w:t>
      </w:r>
      <w:r>
        <w:t xml:space="preserve"> </w:t>
      </w:r>
      <w:r>
        <w:t xml:space="preserve">The Carpenter identified in this Purchase Order shall execute all carpentry tasks, fabrication, and installation as described in the line items above. All work shall be performed at the project site in the city of Córdoba, Argentina, and at the Carpenter's workshop in Alta Córdoba, Argentina Córdoba.</w:t>
      </w:r>
    </w:p>
    <w:p>
      <w:pPr>
        <w:numPr>
          <w:ilvl w:val="0"/>
          <w:numId w:val="1001"/>
        </w:numPr>
        <w:pStyle w:val="Compact"/>
      </w:pPr>
      <w:r>
        <w:rPr>
          <w:bCs/>
          <w:b/>
        </w:rPr>
        <w:t xml:space="preserve">Payment Terms:</w:t>
      </w:r>
      <w:r>
        <w:t xml:space="preserve"> </w:t>
      </w:r>
      <w:r>
        <w:t xml:space="preserve">Payment shall be made in three installments: 30% upon signing of this Purchase Order, 40% upon delivery of 50% of the carpentry items, and 30% upon final acceptance and sign-off by the project engineer. All payments shall be made via bank transfer to the account of Talleres de Carpintería El Roble Ltda. in Córdoba, Argentina.</w:t>
      </w:r>
    </w:p>
    <w:p>
      <w:pPr>
        <w:numPr>
          <w:ilvl w:val="0"/>
          <w:numId w:val="1001"/>
        </w:numPr>
        <w:pStyle w:val="Compact"/>
      </w:pPr>
      <w:r>
        <w:rPr>
          <w:bCs/>
          <w:b/>
        </w:rPr>
        <w:t xml:space="preserve">Quality Standards:</w:t>
      </w:r>
      <w:r>
        <w:t xml:space="preserve"> </w:t>
      </w:r>
      <w:r>
        <w:t xml:space="preserve">All woodwork produced by the Carpenter must comply with the Argentine IRAM standards for wood products and the specific technical specifications provided in Annex A of this Purchase Order. Any material not meeting the agreed grade shall be rejected at no additional cost to the buyer.</w:t>
      </w:r>
    </w:p>
    <w:p>
      <w:pPr>
        <w:numPr>
          <w:ilvl w:val="0"/>
          <w:numId w:val="1001"/>
        </w:numPr>
        <w:pStyle w:val="Compact"/>
      </w:pPr>
      <w:r>
        <w:rPr>
          <w:bCs/>
          <w:b/>
        </w:rPr>
        <w:t xml:space="preserve">Delivery and Logistics:</w:t>
      </w:r>
      <w:r>
        <w:t xml:space="preserve"> </w:t>
      </w:r>
      <w:r>
        <w:t xml:space="preserve">The Carpenter is responsible for the safe transport of all fabricated items from the workshop in Argentina Córdoba to the construction site. Any damage during transit shall be repaired or replaced by the Carpenter within five (5) business days at no extra charge.</w:t>
      </w:r>
    </w:p>
    <w:p>
      <w:pPr>
        <w:numPr>
          <w:ilvl w:val="0"/>
          <w:numId w:val="1001"/>
        </w:numPr>
        <w:pStyle w:val="Compact"/>
      </w:pPr>
      <w:r>
        <w:rPr>
          <w:bCs/>
          <w:b/>
        </w:rPr>
        <w:t xml:space="preserve">Warranty:</w:t>
      </w:r>
      <w:r>
        <w:t xml:space="preserve"> </w:t>
      </w:r>
      <w:r>
        <w:t xml:space="preserve">The Carpenter provides a warranty of twenty-four (24) months on all carpentry work and materials covered by this Purchase Order, commencing from the date of final acceptance. This warranty covers defects in workmanship, structural integrity, and material quality.</w:t>
      </w:r>
    </w:p>
    <w:p>
      <w:pPr>
        <w:numPr>
          <w:ilvl w:val="0"/>
          <w:numId w:val="1001"/>
        </w:numPr>
        <w:pStyle w:val="Compact"/>
      </w:pPr>
      <w:r>
        <w:rPr>
          <w:bCs/>
          <w:b/>
        </w:rPr>
        <w:t xml:space="preserve">Regulatory Compliance:</w:t>
      </w:r>
      <w:r>
        <w:t xml:space="preserve"> </w:t>
      </w:r>
      <w:r>
        <w:t xml:space="preserve">The Carpenter shall ensure that all operations comply with the labor regulations of the Province of Córdoba, Argentina, the environmental regulations of the Municipalidad de Córdoba, and the safety standards mandated by the Argentine Ministry of Labor. The Carpenter must maintain valid insurance coverage for all personnel working under this Purchase Order.</w:t>
      </w:r>
    </w:p>
    <w:p>
      <w:pPr>
        <w:numPr>
          <w:ilvl w:val="0"/>
          <w:numId w:val="1001"/>
        </w:numPr>
        <w:pStyle w:val="Compact"/>
      </w:pPr>
      <w:r>
        <w:rPr>
          <w:bCs/>
          <w:b/>
        </w:rPr>
        <w:t xml:space="preserve">Change Orders:</w:t>
      </w:r>
      <w:r>
        <w:t xml:space="preserve"> </w:t>
      </w:r>
      <w:r>
        <w:t xml:space="preserve">Any modification to the scope, quantities, or specifications of this Purchase Order must be documented in a written Change Order signed by both parties. No additional work by the Carpenter shall be compensated unless authorized in writing prior to execution.</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in the city of Córdoba, Argentina. If mediation fails, the matter shall be submitted to the competent commercial courts of the Judicial District of Córdoba, Argentina.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Argentina Córdoba, or supply chain disruptions affecting the Carpenter's ability to source materials.</w:t>
      </w:r>
    </w:p>
    <w:p>
      <w:pPr>
        <w:numPr>
          <w:ilvl w:val="0"/>
          <w:numId w:val="1001"/>
        </w:numPr>
        <w:pStyle w:val="Compact"/>
      </w:pPr>
      <w:r>
        <w:rPr>
          <w:bCs/>
          <w:b/>
        </w:rPr>
        <w:t xml:space="preserve">Confidentiality:</w:t>
      </w:r>
      <w:r>
        <w:t xml:space="preserve"> </w:t>
      </w:r>
      <w:r>
        <w:t xml:space="preserve">Both parties agree to maintain the confidentiality of all technical drawings, project plans, and commercial terms contained in or related to this Purchase Order. This obligation survives the termination of the Purchase Order for a period of three (3) years.</w:t>
      </w:r>
    </w:p>
    <w:bookmarkEnd w:id="23"/>
    <w:p>
      <w:pPr>
        <w:pStyle w:val="FirstParagraph"/>
      </w:pPr>
      <w:r>
        <w:rPr>
          <w:bCs/>
          <w:b/>
        </w:rPr>
        <w:t xml:space="preserve">For the Buyer:</w:t>
      </w:r>
    </w:p>
    <w:p>
      <w:pPr>
        <w:pStyle w:val="BodyText"/>
      </w:pPr>
      <w:r>
        <w:t xml:space="preserve">Córdoba Construcciones S.A.</w:t>
      </w:r>
    </w:p>
    <w:p>
      <w:pPr>
        <w:pStyle w:val="BodyText"/>
      </w:pPr>
      <w:r>
        <w:t xml:space="preserve">Ing. María Elena Rodríguez</w:t>
      </w:r>
      <w:r>
        <w:br/>
      </w:r>
      <w:r>
        <w:t xml:space="preserve">Project Director</w:t>
      </w:r>
      <w:r>
        <w:br/>
      </w:r>
      <w:r>
        <w:t xml:space="preserve">Date: _______________</w:t>
      </w:r>
    </w:p>
    <w:p>
      <w:pPr>
        <w:pStyle w:val="BodyText"/>
      </w:pPr>
      <w:r>
        <w:rPr>
          <w:bCs/>
          <w:b/>
        </w:rPr>
        <w:t xml:space="preserve">For the Carpenter / Supplier:</w:t>
      </w:r>
    </w:p>
    <w:p>
      <w:pPr>
        <w:pStyle w:val="BodyText"/>
      </w:pPr>
      <w:r>
        <w:t xml:space="preserve">Talleres de Carpintería El Roble Ltda.</w:t>
      </w:r>
    </w:p>
    <w:p>
      <w:pPr>
        <w:pStyle w:val="BodyText"/>
      </w:pPr>
      <w:r>
        <w:t xml:space="preserve">Sr. Juan Carlos Méndez</w:t>
      </w:r>
      <w:r>
        <w:br/>
      </w:r>
      <w:r>
        <w:t xml:space="preserve">Master Carpenter &amp; Owner</w:t>
      </w:r>
      <w:r>
        <w:br/>
      </w:r>
      <w:r>
        <w:t xml:space="preserve">Date: _______________</w:t>
      </w:r>
    </w:p>
    <w:p>
      <w:pPr>
        <w:pStyle w:val="BodyText"/>
      </w:pPr>
      <w:r>
        <w:t xml:space="preserve">This Purchase Order (PO-CBA-2025-04872) is a legally binding document issued in the city of Córdoba, Province of Córdoba, Argentina.</w:t>
      </w:r>
      <w:r>
        <w:t xml:space="preserve"> </w:t>
      </w:r>
      <w:r>
        <w:t xml:space="preserve">It governs the procurement of Carpenter services and materials for the Residencial Los Aromos project.</w:t>
      </w:r>
      <w:r>
        <w:t xml:space="preserve"> </w:t>
      </w:r>
      <w:r>
        <w:t xml:space="preserve">All references to "Argentina Córdoba" in this document pertain to the geographic and regulatory jurisdiction of the Province of Córdoba, Republic of Argentina.</w:t>
      </w:r>
    </w:p>
    <w:p>
      <w:pPr>
        <w:pStyle w:val="BodyText"/>
      </w:pPr>
      <w:r>
        <w:t xml:space="preserve">Document generated on 14 June 2025 | Page 1 of 1 | Córdoba Construcciones S.A. — Av. Vélez Sarsfield 1245, Córdoba,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Argentina Córdoba</dc:title>
  <dc:creator/>
  <dc:language>en</dc:language>
  <cp:keywords/>
  <dcterms:created xsi:type="dcterms:W3CDTF">2026-10-10T04:09:10Z</dcterms:created>
  <dcterms:modified xsi:type="dcterms:W3CDTF">2026-10-10T04:09:10Z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