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PO-MEL-2025-04782</w:t>
      </w:r>
    </w:p>
    <w:p>
      <w:pPr>
        <w:pStyle w:val="BodyText"/>
      </w:pPr>
      <w:r>
        <w:t xml:space="preserve">Carpenter Services &amp; Timber Supply — Australia Melbourne</w:t>
      </w:r>
    </w:p>
    <w:p>
      <w:pPr>
        <w:pStyle w:val="BodyText"/>
      </w:pPr>
      <w:r>
        <w:t xml:space="preserve">Date of Issue: 14 June 2025</w:t>
      </w:r>
    </w:p>
    <w:bookmarkEnd w:id="20"/>
    <w:bookmarkStart w:id="21" w:name="buyer-purchasing-entity"/>
    <w:p>
      <w:pPr>
        <w:pStyle w:val="Heading2"/>
      </w:pPr>
      <w:r>
        <w:t xml:space="preserve">Buyer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Residential Developments Pty Ltd</w:t>
            </w:r>
          </w:p>
        </w:tc>
      </w:tr>
      <w:tr>
        <w:tc>
          <w:tcPr/>
          <w:p>
            <w:pPr>
              <w:pStyle w:val="Compact"/>
              <w:jc w:val="left"/>
            </w:pPr>
            <w:r>
              <w:rPr>
                <w:bCs/>
                <w:b/>
              </w:rPr>
              <w:t xml:space="preserve">ABN:</w:t>
            </w:r>
          </w:p>
        </w:tc>
        <w:tc>
          <w:tcPr/>
          <w:p>
            <w:pPr>
              <w:pStyle w:val="Compact"/>
              <w:jc w:val="left"/>
            </w:pPr>
            <w:r>
              <w:t xml:space="preserve">52 847 391 206</w:t>
            </w:r>
          </w:p>
        </w:tc>
      </w:tr>
      <w:tr>
        <w:tc>
          <w:tcPr/>
          <w:p>
            <w:pPr>
              <w:pStyle w:val="Compact"/>
              <w:jc w:val="left"/>
            </w:pPr>
            <w:r>
              <w:rPr>
                <w:bCs/>
                <w:b/>
              </w:rPr>
              <w:t xml:space="preserve">Address:</w:t>
            </w:r>
          </w:p>
        </w:tc>
        <w:tc>
          <w:tcPr/>
          <w:p>
            <w:pPr>
              <w:pStyle w:val="Compact"/>
              <w:jc w:val="left"/>
            </w:pPr>
            <w:r>
              <w:t xml:space="preserve">Suite 412, Level 4, 88 Collins Street, Melbourne VIC 3000, Australia</w:t>
            </w:r>
          </w:p>
        </w:tc>
      </w:tr>
      <w:tr>
        <w:tc>
          <w:tcPr/>
          <w:p>
            <w:pPr>
              <w:pStyle w:val="Compact"/>
              <w:jc w:val="left"/>
            </w:pPr>
            <w:r>
              <w:rPr>
                <w:bCs/>
                <w:b/>
              </w:rPr>
              <w:t xml:space="preserve">Contact Person:</w:t>
            </w:r>
          </w:p>
        </w:tc>
        <w:tc>
          <w:tcPr/>
          <w:p>
            <w:pPr>
              <w:pStyle w:val="Compact"/>
              <w:jc w:val="left"/>
            </w:pPr>
            <w:r>
              <w:t xml:space="preserve">Mr. David Hartley, Procurement Manager</w:t>
            </w:r>
          </w:p>
        </w:tc>
      </w:tr>
      <w:tr>
        <w:tc>
          <w:tcPr/>
          <w:p>
            <w:pPr>
              <w:pStyle w:val="Compact"/>
              <w:jc w:val="left"/>
            </w:pPr>
            <w:r>
              <w:rPr>
                <w:bCs/>
                <w:b/>
              </w:rPr>
              <w:t xml:space="preserve">Phone:</w:t>
            </w:r>
          </w:p>
        </w:tc>
        <w:tc>
          <w:tcPr/>
          <w:p>
            <w:pPr>
              <w:pStyle w:val="Compact"/>
              <w:jc w:val="left"/>
            </w:pPr>
            <w:r>
              <w:t xml:space="preserve">+61 3 9421 7733</w:t>
            </w:r>
          </w:p>
        </w:tc>
      </w:tr>
      <w:tr>
        <w:tc>
          <w:tcPr/>
          <w:p>
            <w:pPr>
              <w:pStyle w:val="Compact"/>
              <w:jc w:val="left"/>
            </w:pPr>
            <w:r>
              <w:rPr>
                <w:bCs/>
                <w:b/>
              </w:rPr>
              <w:t xml:space="preserve">Email:</w:t>
            </w:r>
          </w:p>
        </w:tc>
        <w:tc>
          <w:tcPr/>
          <w:p>
            <w:pPr>
              <w:pStyle w:val="Compact"/>
              <w:jc w:val="left"/>
            </w:pPr>
            <w:r>
              <w:t xml:space="preserve">procurement@meridianresidential.com.au</w:t>
            </w:r>
          </w:p>
        </w:tc>
      </w:tr>
    </w:tbl>
    <w:bookmarkEnd w:id="21"/>
    <w:bookmarkStart w:id="22" w:name="supplier-carpenter-contractor"/>
    <w:p>
      <w:pPr>
        <w:pStyle w:val="Heading2"/>
      </w:pPr>
      <w:r>
        <w:t xml:space="preserve">Supplier (Carpenter /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Hartwell &amp; Sons Carpentry Services</w:t>
            </w:r>
          </w:p>
        </w:tc>
      </w:tr>
      <w:tr>
        <w:tc>
          <w:tcPr/>
          <w:p>
            <w:pPr>
              <w:pStyle w:val="Compact"/>
              <w:jc w:val="left"/>
            </w:pPr>
            <w:r>
              <w:rPr>
                <w:bCs/>
                <w:b/>
              </w:rPr>
              <w:t xml:space="preserve">ABN:</w:t>
            </w:r>
          </w:p>
        </w:tc>
        <w:tc>
          <w:tcPr/>
          <w:p>
            <w:pPr>
              <w:pStyle w:val="Compact"/>
              <w:jc w:val="left"/>
            </w:pPr>
            <w:r>
              <w:t xml:space="preserve">74 293 881 540</w:t>
            </w:r>
          </w:p>
        </w:tc>
      </w:tr>
      <w:tr>
        <w:tc>
          <w:tcPr/>
          <w:p>
            <w:pPr>
              <w:pStyle w:val="Compact"/>
              <w:jc w:val="left"/>
            </w:pPr>
            <w:r>
              <w:rPr>
                <w:bCs/>
                <w:b/>
              </w:rPr>
              <w:t xml:space="preserve">Address:</w:t>
            </w:r>
          </w:p>
        </w:tc>
        <w:tc>
          <w:tcPr/>
          <w:p>
            <w:pPr>
              <w:pStyle w:val="Compact"/>
              <w:jc w:val="left"/>
            </w:pPr>
            <w:r>
              <w:t xml:space="preserve">Unit 7, 234 Swanston Street, Carlton VIC 3053, Melbourne, Australia</w:t>
            </w:r>
          </w:p>
        </w:tc>
      </w:tr>
      <w:tr>
        <w:tc>
          <w:tcPr/>
          <w:p>
            <w:pPr>
              <w:pStyle w:val="Compact"/>
              <w:jc w:val="left"/>
            </w:pPr>
            <w:r>
              <w:rPr>
                <w:bCs/>
                <w:b/>
              </w:rPr>
              <w:t xml:space="preserve">Lead Carpenter:</w:t>
            </w:r>
          </w:p>
        </w:tc>
        <w:tc>
          <w:tcPr/>
          <w:p>
            <w:pPr>
              <w:pStyle w:val="Compact"/>
              <w:jc w:val="left"/>
            </w:pPr>
            <w:r>
              <w:t xml:space="preserve">Mr. James Hartwell (Master Carpenter, 22 yrs experience)</w:t>
            </w:r>
          </w:p>
        </w:tc>
      </w:tr>
      <w:tr>
        <w:tc>
          <w:tcPr/>
          <w:p>
            <w:pPr>
              <w:pStyle w:val="Compact"/>
              <w:jc w:val="left"/>
            </w:pPr>
            <w:r>
              <w:rPr>
                <w:bCs/>
                <w:b/>
              </w:rPr>
              <w:t xml:space="preserve">Phone:</w:t>
            </w:r>
          </w:p>
        </w:tc>
        <w:tc>
          <w:tcPr/>
          <w:p>
            <w:pPr>
              <w:pStyle w:val="Compact"/>
              <w:jc w:val="left"/>
            </w:pPr>
            <w:r>
              <w:t xml:space="preserve">+61 3 9354 2210</w:t>
            </w:r>
          </w:p>
        </w:tc>
      </w:tr>
      <w:tr>
        <w:tc>
          <w:tcPr/>
          <w:p>
            <w:pPr>
              <w:pStyle w:val="Compact"/>
              <w:jc w:val="left"/>
            </w:pPr>
            <w:r>
              <w:rPr>
                <w:bCs/>
                <w:b/>
              </w:rPr>
              <w:t xml:space="preserve">Email:</w:t>
            </w:r>
          </w:p>
        </w:tc>
        <w:tc>
          <w:tcPr/>
          <w:p>
            <w:pPr>
              <w:pStyle w:val="Compact"/>
              <w:jc w:val="left"/>
            </w:pPr>
            <w:r>
              <w:t xml:space="preserve">orders@hartwellcarpentry.com.au</w:t>
            </w:r>
          </w:p>
        </w:tc>
      </w:tr>
    </w:tbl>
    <w:bookmarkEnd w:id="22"/>
    <w:bookmarkStart w:id="23" w:name="project-details-scope-of-carpenter-work"/>
    <w:p>
      <w:pPr>
        <w:pStyle w:val="Heading2"/>
      </w:pPr>
      <w:r>
        <w:t xml:space="preserve">Project Details &amp; Scope of Carpenter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Custom-built hardwood kitchen cabinetry (Australian Blackwood) including 14 base units, 8 wall units, and 2 pantry units for the Collins Street residential project, Melbourne VIC 3000</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Installation of 42 linear metres of custom timber skirting boards and ceiling cornices (Melbourne Ash) across three floors of the Carlton apartment complex</w:t>
            </w:r>
          </w:p>
        </w:tc>
        <w:tc>
          <w:tcPr/>
          <w:p>
            <w:pPr>
              <w:pStyle w:val="Compact"/>
              <w:jc w:val="left"/>
            </w:pPr>
            <w:r>
              <w:t xml:space="preserve">42</w:t>
            </w:r>
          </w:p>
        </w:tc>
        <w:tc>
          <w:tcPr/>
          <w:p>
            <w:pPr>
              <w:pStyle w:val="Compact"/>
              <w:jc w:val="left"/>
            </w:pPr>
            <w:r>
              <w:t xml:space="preserve">lm</w:t>
            </w:r>
          </w:p>
        </w:tc>
        <w:tc>
          <w:tcPr/>
          <w:p>
            <w:pPr>
              <w:pStyle w:val="Compact"/>
              <w:jc w:val="left"/>
            </w:pPr>
            <w:r>
              <w:t xml:space="preserve">68.00</w:t>
            </w:r>
          </w:p>
        </w:tc>
        <w:tc>
          <w:tcPr/>
          <w:p>
            <w:pPr>
              <w:pStyle w:val="Compact"/>
              <w:jc w:val="left"/>
            </w:pPr>
            <w:r>
              <w:t xml:space="preserve">2,856.00</w:t>
            </w:r>
          </w:p>
        </w:tc>
      </w:tr>
      <w:tr>
        <w:tc>
          <w:tcPr/>
          <w:p>
            <w:pPr>
              <w:pStyle w:val="Compact"/>
              <w:jc w:val="left"/>
            </w:pPr>
            <w:r>
              <w:t xml:space="preserve">3</w:t>
            </w:r>
          </w:p>
        </w:tc>
        <w:tc>
          <w:tcPr/>
          <w:p>
            <w:pPr>
              <w:pStyle w:val="Compact"/>
              <w:jc w:val="left"/>
            </w:pPr>
            <w:r>
              <w:t xml:space="preserve">Fabrication and fitting of 6 bespoke built-in wardrobe systems with sliding timber doors (Spotted Gum, Australian native hardwood) for the South Yarra townhouse renovation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14,040.00</w:t>
            </w:r>
          </w:p>
        </w:tc>
      </w:tr>
      <w:tr>
        <w:tc>
          <w:tcPr/>
          <w:p>
            <w:pPr>
              <w:pStyle w:val="Compact"/>
              <w:jc w:val="left"/>
            </w:pPr>
            <w:r>
              <w:t xml:space="preserve">4</w:t>
            </w:r>
          </w:p>
        </w:tc>
        <w:tc>
          <w:tcPr/>
          <w:p>
            <w:pPr>
              <w:pStyle w:val="Compact"/>
              <w:jc w:val="left"/>
            </w:pPr>
            <w:r>
              <w:t xml:space="preserve">Structural timber framing and sub-floor carpentry for a 120 m² extension to a heritage-listed property in Fitzroy, Melbourne (compliant with Australian Building Code AS 1684)</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Supply and installation of 18 solid timber internal doors (Australian Red Gum) with custom ironmongery, including all carpentry fitting, sealing, and finishing</w:t>
            </w:r>
          </w:p>
        </w:tc>
        <w:tc>
          <w:tcPr/>
          <w:p>
            <w:pPr>
              <w:pStyle w:val="Compact"/>
              <w:jc w:val="left"/>
            </w:pPr>
            <w:r>
              <w:t xml:space="preserve">18</w:t>
            </w:r>
          </w:p>
        </w:tc>
        <w:tc>
          <w:tcPr/>
          <w:p>
            <w:pPr>
              <w:pStyle w:val="Compact"/>
              <w:jc w:val="left"/>
            </w:pPr>
            <w:r>
              <w:t xml:space="preserve">Doors</w:t>
            </w:r>
          </w:p>
        </w:tc>
        <w:tc>
          <w:tcPr/>
          <w:p>
            <w:pPr>
              <w:pStyle w:val="Compact"/>
              <w:jc w:val="left"/>
            </w:pPr>
            <w:r>
              <w:t xml:space="preserve">1,120.00</w:t>
            </w:r>
          </w:p>
        </w:tc>
        <w:tc>
          <w:tcPr/>
          <w:p>
            <w:pPr>
              <w:pStyle w:val="Compact"/>
              <w:jc w:val="left"/>
            </w:pPr>
            <w:r>
              <w:t xml:space="preserve">20,160.00</w:t>
            </w:r>
          </w:p>
        </w:tc>
      </w:tr>
      <w:tr>
        <w:tc>
          <w:tcPr/>
          <w:p>
            <w:pPr>
              <w:pStyle w:val="Compact"/>
              <w:jc w:val="left"/>
            </w:pPr>
            <w:r>
              <w:t xml:space="preserve">6</w:t>
            </w:r>
          </w:p>
        </w:tc>
        <w:tc>
          <w:tcPr/>
          <w:p>
            <w:pPr>
              <w:pStyle w:val="Compact"/>
              <w:jc w:val="left"/>
            </w:pPr>
            <w:r>
              <w:t xml:space="preserve">On-site carpenter labour for general joinery, repairs, and finishing works across all Melbourne project sites (estimated 320 hours at the agreed hourly rate)</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72.00</w:t>
            </w:r>
          </w:p>
        </w:tc>
        <w:tc>
          <w:tcPr/>
          <w:p>
            <w:pPr>
              <w:pStyle w:val="Compact"/>
              <w:jc w:val="left"/>
            </w:pPr>
            <w:r>
              <w:t xml:space="preserve">23,040.00</w:t>
            </w:r>
          </w:p>
        </w:tc>
      </w:tr>
      <w:tr>
        <w:tc>
          <w:tcPr/>
          <w:p>
            <w:pPr>
              <w:pStyle w:val="Compact"/>
              <w:jc w:val="left"/>
            </w:pPr>
            <w:r>
              <w:t xml:space="preserve">7</w:t>
            </w:r>
          </w:p>
        </w:tc>
        <w:tc>
          <w:tcPr/>
          <w:p>
            <w:pPr>
              <w:pStyle w:val="Compact"/>
              <w:jc w:val="left"/>
            </w:pPr>
            <w:r>
              <w:t xml:space="preserve">Supply of all timber offcuts, adhesives, fasteners, sandpaper, and finishing materials required for the above carpenter works (Melbourne-based timber supplier)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8</w:t>
            </w:r>
          </w:p>
        </w:tc>
        <w:tc>
          <w:tcPr/>
          <w:p>
            <w:pPr>
              <w:pStyle w:val="Compact"/>
              <w:jc w:val="left"/>
            </w:pPr>
            <w:r>
              <w:t xml:space="preserve">Project management, site supervision by the lead Carpenter, and weekly progress reporting to the Melbourne project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r>
    </w:tbl>
    <w:bookmarkEnd w:id="23"/>
    <w:bookmarkStart w:id="24"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$111,821.00</w:t>
            </w:r>
          </w:p>
        </w:tc>
      </w:tr>
      <w:tr>
        <w:tc>
          <w:tcPr/>
          <w:p>
            <w:pPr>
              <w:pStyle w:val="Compact"/>
              <w:jc w:val="left"/>
            </w:pPr>
            <w:r>
              <w:t xml:space="preserve">GST @ 10% (Australia Goods and Services Tax)</w:t>
            </w:r>
          </w:p>
        </w:tc>
        <w:tc>
          <w:tcPr/>
          <w:p>
            <w:pPr>
              <w:pStyle w:val="Compact"/>
              <w:jc w:val="right"/>
            </w:pPr>
            <w:r>
              <w:t xml:space="preserve">$11,182.10</w:t>
            </w:r>
          </w:p>
        </w:tc>
      </w:tr>
      <w:tr>
        <w:tc>
          <w:tcPr/>
          <w:p>
            <w:pPr>
              <w:pStyle w:val="Compact"/>
              <w:jc w:val="left"/>
            </w:pPr>
            <w:r>
              <w:t xml:space="preserve">Total Purchase Order Value (AUD, incl. GST)</w:t>
            </w:r>
          </w:p>
        </w:tc>
        <w:tc>
          <w:tcPr/>
          <w:p>
            <w:pPr>
              <w:pStyle w:val="Compact"/>
              <w:jc w:val="right"/>
            </w:pPr>
            <w:r>
              <w:t xml:space="preserve">$123,003.10</w:t>
            </w:r>
          </w:p>
        </w:tc>
      </w:tr>
    </w:tbl>
    <w:bookmarkEnd w:id="24"/>
    <w:bookmarkStart w:id="25" w:name="delivery-commencement-details"/>
    <w:p>
      <w:pPr>
        <w:pStyle w:val="Heading2"/>
      </w:pPr>
      <w:r>
        <w:t xml:space="preserve">Delivery &amp;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Commencement Date:</w:t>
            </w:r>
          </w:p>
        </w:tc>
        <w:tc>
          <w:tcPr/>
          <w:p>
            <w:pPr>
              <w:pStyle w:val="Compact"/>
              <w:jc w:val="left"/>
            </w:pPr>
            <w:r>
              <w:t xml:space="preserve">23 June 2025</w:t>
            </w:r>
          </w:p>
        </w:tc>
      </w:tr>
      <w:tr>
        <w:tc>
          <w:tcPr/>
          <w:p>
            <w:pPr>
              <w:pStyle w:val="Compact"/>
              <w:jc w:val="left"/>
            </w:pPr>
            <w:r>
              <w:rPr>
                <w:bCs/>
                <w:b/>
              </w:rPr>
              <w:t xml:space="preserve">Estimated Completion:</w:t>
            </w:r>
          </w:p>
        </w:tc>
        <w:tc>
          <w:tcPr/>
          <w:p>
            <w:pPr>
              <w:pStyle w:val="Compact"/>
              <w:jc w:val="left"/>
            </w:pPr>
            <w:r>
              <w:t xml:space="preserve">12 September 2025</w:t>
            </w:r>
          </w:p>
        </w:tc>
      </w:tr>
      <w:tr>
        <w:tc>
          <w:tcPr/>
          <w:p>
            <w:pPr>
              <w:pStyle w:val="Compact"/>
              <w:jc w:val="left"/>
            </w:pPr>
            <w:r>
              <w:rPr>
                <w:bCs/>
                <w:b/>
              </w:rPr>
              <w:t xml:space="preserve">Primary Work Location:</w:t>
            </w:r>
          </w:p>
        </w:tc>
        <w:tc>
          <w:tcPr/>
          <w:p>
            <w:pPr>
              <w:pStyle w:val="Compact"/>
              <w:jc w:val="left"/>
            </w:pPr>
            <w:r>
              <w:t xml:space="preserve">88 Collins Street, Melbourne VIC 3000, Australia</w:t>
            </w:r>
          </w:p>
        </w:tc>
      </w:tr>
      <w:tr>
        <w:tc>
          <w:tcPr/>
          <w:p>
            <w:pPr>
              <w:pStyle w:val="Compact"/>
              <w:jc w:val="left"/>
            </w:pPr>
            <w:r>
              <w:rPr>
                <w:bCs/>
                <w:b/>
              </w:rPr>
              <w:t xml:space="preserve">Secondary Work Locations:</w:t>
            </w:r>
          </w:p>
        </w:tc>
        <w:tc>
          <w:tcPr/>
          <w:p>
            <w:pPr>
              <w:pStyle w:val="Compact"/>
              <w:jc w:val="left"/>
            </w:pPr>
            <w:r>
              <w:t xml:space="preserve">Carlton VIC 3053; South Yarra VIC 3141; Fitzroy VIC 3065 — all within the Melbourne metropolitan area, Australia</w:t>
            </w:r>
          </w:p>
        </w:tc>
      </w:tr>
      <w:tr>
        <w:tc>
          <w:tcPr/>
          <w:p>
            <w:pPr>
              <w:pStyle w:val="Compact"/>
              <w:jc w:val="left"/>
            </w:pPr>
            <w:r>
              <w:rPr>
                <w:bCs/>
                <w:b/>
              </w:rPr>
              <w:t xml:space="preserve">Delivery Terms:</w:t>
            </w:r>
          </w:p>
        </w:tc>
        <w:tc>
          <w:tcPr/>
          <w:p>
            <w:pPr>
              <w:pStyle w:val="Compact"/>
              <w:jc w:val="left"/>
            </w:pPr>
            <w:r>
              <w:t xml:space="preserve">FOB Supplier's Workshop, Carlton, Melbourne. All timber materials to be delivered to the Melbourne project sites by the Carpenter's team.</w:t>
            </w:r>
          </w:p>
        </w:tc>
      </w:tr>
      <w:tr>
        <w:tc>
          <w:tcPr/>
          <w:p>
            <w:pPr>
              <w:pStyle w:val="Compact"/>
              <w:jc w:val="left"/>
            </w:pPr>
            <w:r>
              <w:rPr>
                <w:bCs/>
                <w:b/>
              </w:rPr>
              <w:t xml:space="preserve">Payment Terms:</w:t>
            </w:r>
          </w:p>
        </w:tc>
        <w:tc>
          <w:tcPr/>
          <w:p>
            <w:pPr>
              <w:pStyle w:val="Compact"/>
              <w:jc w:val="left"/>
            </w:pPr>
            <w:r>
              <w:t xml:space="preserve">30% deposit on acceptance of this Purchase Order; 40% on 50% completion of carpenter works; 30% on final handover and sign-off in Melbourne.</w:t>
            </w:r>
          </w:p>
        </w:tc>
      </w:tr>
    </w:tbl>
    <w:bookmarkEnd w:id="25"/>
    <w:p>
      <w:pPr>
        <w:pStyle w:val="BodyText"/>
      </w:pPr>
      <w:r>
        <w:rPr>
          <w:bCs/>
          <w:b/>
        </w:rPr>
        <w:t xml:space="preserve">Important Notes &amp; Conditions:</w:t>
      </w:r>
    </w:p>
    <w:p>
      <w:pPr>
        <w:numPr>
          <w:ilvl w:val="0"/>
          <w:numId w:val="1001"/>
        </w:numPr>
        <w:pStyle w:val="Compact"/>
      </w:pPr>
      <w:r>
        <w:t xml:space="preserve">This Purchase Order is governed by the laws of the State of Victoria, Australia, and the Commonwealth of Australia.</w:t>
      </w:r>
    </w:p>
    <w:p>
      <w:pPr>
        <w:numPr>
          <w:ilvl w:val="0"/>
          <w:numId w:val="1001"/>
        </w:numPr>
        <w:pStyle w:val="Compact"/>
      </w:pPr>
      <w:r>
        <w:t xml:space="preserve">The Carpenter (Hartwell &amp; Sons Carpentry Services) must hold a valid Victorian Building Authority (VBA) licence and maintain a minimum of $10,000,000 in public liability insurance for all works conducted in Melbourne, Australia.</w:t>
      </w:r>
    </w:p>
    <w:p>
      <w:pPr>
        <w:numPr>
          <w:ilvl w:val="0"/>
          <w:numId w:val="1001"/>
        </w:numPr>
        <w:pStyle w:val="Compact"/>
      </w:pPr>
      <w:r>
        <w:t xml:space="preserve">All timber materials sourced for this Purchase Order must comply with Australian Standards AS 1684 (Residential Timber-Framed Construction) and AS 1170 (Structural Design Actions). Preference shall be given to sustainably harvested Australian native hardwoods.</w:t>
      </w:r>
    </w:p>
    <w:p>
      <w:pPr>
        <w:numPr>
          <w:ilvl w:val="0"/>
          <w:numId w:val="1001"/>
        </w:numPr>
        <w:pStyle w:val="Compact"/>
      </w:pPr>
      <w:r>
        <w:t xml:space="preserve">The lead Carpenter is required to attend weekly site meetings at the Meridian Residential Developments Melbourne office (Collins Street) every Thursday at 10:00 AM.</w:t>
      </w:r>
    </w:p>
    <w:p>
      <w:pPr>
        <w:numPr>
          <w:ilvl w:val="0"/>
          <w:numId w:val="1001"/>
        </w:numPr>
        <w:pStyle w:val="Compact"/>
      </w:pPr>
      <w:r>
        <w:t xml:space="preserve">Any variations to the scope of carpenter work exceeding 5% of the total Purchase Order value must be approved in writing by the Buyer's Procurement Manager prior to commencement.</w:t>
      </w:r>
    </w:p>
    <w:p>
      <w:pPr>
        <w:numPr>
          <w:ilvl w:val="0"/>
          <w:numId w:val="1001"/>
        </w:numPr>
        <w:pStyle w:val="Compact"/>
      </w:pPr>
      <w:r>
        <w:t xml:space="preserve">All work must comply with the Occupational Health and Safety Act 2004 (Victoria) and relevant Safe Work Australia regulations.</w:t>
      </w:r>
    </w:p>
    <w:p>
      <w:pPr>
        <w:numPr>
          <w:ilvl w:val="0"/>
          <w:numId w:val="1001"/>
        </w:numPr>
        <w:pStyle w:val="Compact"/>
      </w:pPr>
      <w:r>
        <w:t xml:space="preserve">Disputes arising from this Purchase Order shall be resolved through mediation in Melbourne, Australia, in accordance with the Victorian Civil and Administrative Tribunal (VCAT) procedures.</w:t>
      </w:r>
    </w:p>
    <w:bookmarkStart w:id="26" w:name="authorisation-acceptance"/>
    <w:p>
      <w:pPr>
        <w:pStyle w:val="Heading2"/>
      </w:pPr>
      <w:r>
        <w:t xml:space="preserve">Authorisation &amp; Acceptance</w:t>
      </w:r>
    </w:p>
    <w:p>
      <w:pPr>
        <w:pStyle w:val="FirstParagraph"/>
      </w:pPr>
      <w:r>
        <w:t xml:space="preserve">By signing below, both parties acknowledge and agree to the terms, conditions, and scope of carpenter services outlined in this Purchase Order for works to be carried out in Melbourne, Australia. This document constitutes a binding agreement under Australian commercial law upon execution by both parties.</w:t>
      </w:r>
    </w:p>
    <w:bookmarkEnd w:id="26"/>
    <w:p>
      <w:pPr>
        <w:pStyle w:val="BodyText"/>
      </w:pPr>
      <w:r>
        <w:rPr>
          <w:bCs/>
          <w:b/>
        </w:rPr>
        <w:t xml:space="preserve">For and on behalf of the Buyer:</w:t>
      </w:r>
      <w:r>
        <w:br/>
      </w:r>
      <w:r>
        <w:t xml:space="preserve">Meridian Residential Developments Pty Ltd</w:t>
      </w:r>
    </w:p>
    <w:p>
      <w:pPr>
        <w:pStyle w:val="BodyText"/>
      </w:pPr>
      <w:r>
        <w:t xml:space="preserve">Name: David Hartley</w:t>
      </w:r>
      <w:r>
        <w:br/>
      </w:r>
      <w:r>
        <w:t xml:space="preserve">Title: Procurement Manager</w:t>
      </w:r>
      <w:r>
        <w:br/>
      </w:r>
      <w:r>
        <w:t xml:space="preserve">Signature: _________________________</w:t>
      </w:r>
      <w:r>
        <w:br/>
      </w:r>
      <w:r>
        <w:t xml:space="preserve">Date: 14 June 2025</w:t>
      </w:r>
    </w:p>
    <w:p>
      <w:pPr>
        <w:pStyle w:val="BodyText"/>
      </w:pPr>
      <w:r>
        <w:rPr>
          <w:bCs/>
          <w:b/>
        </w:rPr>
        <w:t xml:space="preserve">For and on behalf of the Carpenter / Supplier:</w:t>
      </w:r>
      <w:r>
        <w:br/>
      </w:r>
      <w:r>
        <w:t xml:space="preserve">Hartwell &amp; Sons Carpentry Services</w:t>
      </w:r>
    </w:p>
    <w:p>
      <w:pPr>
        <w:pStyle w:val="BodyText"/>
      </w:pPr>
      <w:r>
        <w:t xml:space="preserve">Name: James Hartwell</w:t>
      </w:r>
      <w:r>
        <w:br/>
      </w:r>
      <w:r>
        <w:t xml:space="preserve">Title: Master Carpenter &amp; Director</w:t>
      </w:r>
      <w:r>
        <w:br/>
      </w:r>
      <w:r>
        <w:t xml:space="preserve">Signature: _________________________</w:t>
      </w:r>
      <w:r>
        <w:br/>
      </w:r>
      <w:r>
        <w:t xml:space="preserve">Date: 14 June 2025</w:t>
      </w:r>
    </w:p>
    <w:p>
      <w:pPr>
        <w:pStyle w:val="BodyText"/>
      </w:pPr>
      <w:r>
        <w:t xml:space="preserve">Purchase Order PO-MEL-2025-04782 — Carpenter Services — Australia Melbourne</w:t>
      </w:r>
    </w:p>
    <w:p>
      <w:pPr>
        <w:pStyle w:val="BodyText"/>
      </w:pPr>
      <w:r>
        <w:t xml:space="preserve">Meridian Residential Developments Pty Ltd | ABN 52 847 391 206 | Melbourne VIC 3000, Australia</w:t>
      </w:r>
    </w:p>
    <w:p>
      <w:pPr>
        <w:pStyle w:val="BodyText"/>
      </w:pPr>
      <w:r>
        <w:t xml:space="preserve">This Purchase Order is valid for 30 days from the date of issue. Please reference PO-MEL-2025-04782 in all correspondence regarding this carpenter engagement in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Australia Melbourne</dc:title>
  <dc:creator/>
  <dc:language>en</dc:language>
  <cp:keywords/>
  <dcterms:created xsi:type="dcterms:W3CDTF">2026-10-10T02:31:10Z</dcterms:created>
  <dcterms:modified xsi:type="dcterms:W3CDTF">2026-10-10T02:31:10Z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