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Carpenter Services &amp; Materials Procurement — France Marseille Region</w:t>
      </w:r>
    </w:p>
    <w:bookmarkEnd w:id="20"/>
    <w:p>
      <w:pPr>
        <w:pStyle w:val="BodyText"/>
      </w:pPr>
      <w:r>
        <w:rPr>
          <w:bCs/>
          <w:b/>
        </w:rPr>
        <w:t xml:space="preserve">Purchase Order No.:</w:t>
      </w:r>
      <w:r>
        <w:t xml:space="preserve"> </w:t>
      </w:r>
      <w:r>
        <w:t xml:space="preserve">PO-MRS-2025-04782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MRS-RES-2025-114</w:t>
      </w:r>
      <w:r>
        <w:br/>
      </w:r>
      <w:r>
        <w:rPr>
          <w:bCs/>
          <w:b/>
        </w:rPr>
        <w:t xml:space="preserve">Priority:</w:t>
      </w:r>
      <w:r>
        <w:t xml:space="preserve"> </w:t>
      </w:r>
      <w:r>
        <w:t xml:space="preserve">Standard</w:t>
      </w:r>
      <w:r>
        <w:br/>
      </w:r>
      <w:r>
        <w:rPr>
          <w:bCs/>
          <w:b/>
        </w:rPr>
        <w:t xml:space="preserve">Currency:</w:t>
      </w:r>
      <w:r>
        <w:t xml:space="preserve"> </w:t>
      </w:r>
      <w:r>
        <w:t xml:space="preserve">EUR (€)</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(Carpenter / Contractor)</w:t>
            </w:r>
          </w:p>
        </w:tc>
      </w:tr>
      <w:tr>
        <w:tc>
          <w:tcPr/>
          <w:p>
            <w:pPr>
              <w:pStyle w:val="Compact"/>
              <w:jc w:val="left"/>
            </w:pPr>
            <w:r>
              <w:rPr>
                <w:bCs/>
                <w:b/>
              </w:rPr>
              <w:t xml:space="preserve">Société Bâtiment Provence S.A.S.</w:t>
            </w:r>
            <w:r>
              <w:br/>
            </w:r>
            <w:r>
              <w:t xml:space="preserve">42 Boulevard Longchamp</w:t>
            </w:r>
            <w:r>
              <w:br/>
            </w:r>
            <w:r>
              <w:t xml:space="preserve">13001 Marseille, France</w:t>
            </w:r>
            <w:r>
              <w:br/>
            </w:r>
            <w:r>
              <w:t xml:space="preserve">Tél: +33 (0)4 91 22 34 56</w:t>
            </w:r>
            <w:r>
              <w:br/>
            </w:r>
            <w:r>
              <w:t xml:space="preserve">Email: procurement@batiment-provence.fr</w:t>
            </w:r>
            <w:r>
              <w:br/>
            </w:r>
            <w:r>
              <w:t xml:space="preserve">SIRET: 842 567 891 00032</w:t>
            </w:r>
            <w:r>
              <w:br/>
            </w:r>
            <w:r>
              <w:t xml:space="preserve">VAT ID: FR 32 842567891</w:t>
            </w:r>
          </w:p>
        </w:tc>
        <w:tc>
          <w:tcPr/>
          <w:p>
            <w:pPr>
              <w:pStyle w:val="Compact"/>
              <w:jc w:val="left"/>
            </w:pPr>
            <w:r>
              <w:rPr>
                <w:bCs/>
                <w:b/>
              </w:rPr>
              <w:t xml:space="preserve">Atelier Menuiserie Du Port — M. Jean-Luc Ferrand</w:t>
            </w:r>
            <w:r>
              <w:br/>
            </w:r>
            <w:r>
              <w:t xml:space="preserve">18 Rue de la Loge, Quartier du Panier</w:t>
            </w:r>
            <w:r>
              <w:br/>
            </w:r>
            <w:r>
              <w:t xml:space="preserve">13002 Marseille, France</w:t>
            </w:r>
            <w:r>
              <w:br/>
            </w:r>
            <w:r>
              <w:t xml:space="preserve">Tél: +33 (0)4 91 55 67 89</w:t>
            </w:r>
            <w:r>
              <w:br/>
            </w:r>
            <w:r>
              <w:t xml:space="preserve">Email: contact@menuiserie-port.fr</w:t>
            </w:r>
            <w:r>
              <w:br/>
            </w:r>
            <w:r>
              <w:t xml:space="preserve">SIRET: 518 234 567 00018</w:t>
            </w:r>
            <w:r>
              <w:br/>
            </w:r>
            <w:r>
              <w:t xml:space="preserve">VAT ID: FR 78 518234567</w:t>
            </w:r>
          </w:p>
        </w:tc>
      </w:tr>
    </w:tbl>
    <w:p>
      <w:pPr>
        <w:pStyle w:val="BodyText"/>
      </w:pPr>
      <w:r>
        <w:t xml:space="preserve">2. SCOPE OF WORK &amp; DESCRIPTION</w:t>
      </w:r>
    </w:p>
    <w:p>
      <w:pPr>
        <w:pStyle w:val="BodyText"/>
      </w:pPr>
      <w:r>
        <w:t xml:space="preserve">This Purchase Order is issued by Société Bâtiment Provence S.A.S. to engage the services of a qualified</w:t>
      </w:r>
      <w:r>
        <w:t xml:space="preserve"> </w:t>
      </w:r>
      <w:r>
        <w:t xml:space="preserve">Carpenter</w:t>
      </w:r>
      <w:r>
        <w:t xml:space="preserve"> </w:t>
      </w:r>
      <w:r>
        <w:t xml:space="preserve">and associated workshop for the execution of custom joinery, structural timber framing, and interior woodwork for a residential renovation project located at 7 Avenue du Prado, 13006 Marseille, France. The</w:t>
      </w:r>
      <w:r>
        <w:t xml:space="preserve"> </w:t>
      </w:r>
      <w:r>
        <w:t xml:space="preserve">Carpenter</w:t>
      </w:r>
      <w:r>
        <w:t xml:space="preserve"> </w:t>
      </w:r>
      <w:r>
        <w:t xml:space="preserve">shall be responsible for all aspects of design consultation, material sourcing, fabrication, on-site installation, and final finishing in accordance with the specifications outlined in Annex A (attached separately) and the applicable French building regulations (Règlement de Sécurité Incendie and DTU 24.1 / DTU 31.1 standards).</w:t>
      </w:r>
    </w:p>
    <w:p>
      <w:pPr>
        <w:pStyle w:val="BodyText"/>
      </w:pPr>
      <w:r>
        <w:t xml:space="preserve">The work is to be carried out within the</w:t>
      </w:r>
      <w:r>
        <w:t xml:space="preserve"> </w:t>
      </w:r>
      <w:r>
        <w:t xml:space="preserve">France Marseille</w:t>
      </w:r>
      <w:r>
        <w:t xml:space="preserve"> </w:t>
      </w:r>
      <w:r>
        <w:t xml:space="preserve">metropolitan area, specifically within the 6th arrondissement of Marseille. All materials must comply with the European standard EN 338 for structural timber and EN 13986 for engineered wood products. The</w:t>
      </w:r>
      <w:r>
        <w:t xml:space="preserve"> </w:t>
      </w:r>
      <w:r>
        <w:t xml:space="preserve">Carpenter</w:t>
      </w:r>
      <w:r>
        <w:t xml:space="preserve"> </w:t>
      </w:r>
      <w:r>
        <w:t xml:space="preserve">is required to hold a valid Qualif'Bois certification and must demonstrate a minimum of ten (10) years of professional experience in residential and commercial carpentry within the</w:t>
      </w:r>
      <w:r>
        <w:t xml:space="preserve"> </w:t>
      </w:r>
      <w:r>
        <w:t xml:space="preserve">France Marseille</w:t>
      </w:r>
      <w:r>
        <w:t xml:space="preserve"> </w:t>
      </w:r>
      <w:r>
        <w:t xml:space="preserve">region.</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Completion</w:t>
            </w:r>
          </w:p>
        </w:tc>
      </w:tr>
      <w:tr>
        <w:tc>
          <w:tcPr/>
          <w:p>
            <w:pPr>
              <w:pStyle w:val="Compact"/>
              <w:jc w:val="left"/>
            </w:pPr>
            <w:r>
              <w:t xml:space="preserve">01</w:t>
            </w:r>
          </w:p>
        </w:tc>
        <w:tc>
          <w:tcPr/>
          <w:p>
            <w:pPr>
              <w:pStyle w:val="Compact"/>
              <w:jc w:val="left"/>
            </w:pPr>
            <w:r>
              <w:t xml:space="preserve">Custom oak (Quercus robur) kitchen cabinetry, including base units, wall units, and island unit, with soft-close hardware and integrated appliance housings. Fabrication and installation by the Carpenter.</w:t>
            </w:r>
          </w:p>
        </w:tc>
        <w:tc>
          <w:tcPr/>
          <w:p>
            <w:pPr>
              <w:pStyle w:val="Compact"/>
              <w:jc w:val="left"/>
            </w:pPr>
            <w:r>
              <w:t xml:space="preserve">1 set</w:t>
            </w:r>
          </w:p>
        </w:tc>
        <w:tc>
          <w:tcPr/>
          <w:p>
            <w:pPr>
              <w:pStyle w:val="Compact"/>
              <w:jc w:val="left"/>
            </w:pPr>
            <w:r>
              <w:t xml:space="preserve">€ 12,400.00</w:t>
            </w:r>
          </w:p>
        </w:tc>
        <w:tc>
          <w:tcPr/>
          <w:p>
            <w:pPr>
              <w:pStyle w:val="Compact"/>
              <w:jc w:val="left"/>
            </w:pPr>
            <w:r>
              <w:t xml:space="preserve">€ 12,400.00</w:t>
            </w:r>
          </w:p>
        </w:tc>
        <w:tc>
          <w:tcPr/>
          <w:p>
            <w:pPr>
              <w:pStyle w:val="Compact"/>
              <w:jc w:val="left"/>
            </w:pPr>
            <w:r>
              <w:t xml:space="preserve">Week 4 – 6</w:t>
            </w:r>
          </w:p>
        </w:tc>
      </w:tr>
      <w:tr>
        <w:tc>
          <w:tcPr/>
          <w:p>
            <w:pPr>
              <w:pStyle w:val="Compact"/>
              <w:jc w:val="left"/>
            </w:pPr>
            <w:r>
              <w:t xml:space="preserve">02</w:t>
            </w:r>
          </w:p>
        </w:tc>
        <w:tc>
          <w:tcPr/>
          <w:p>
            <w:pPr>
              <w:pStyle w:val="Compact"/>
              <w:jc w:val="left"/>
            </w:pPr>
            <w:r>
              <w:t xml:space="preserve">Structural timber framing for the second-floor extension (pine, C24 grade), including beams, joists, and bracing. On-site assembly by the Carpenter and two (2) journeymen.</w:t>
            </w:r>
          </w:p>
        </w:tc>
        <w:tc>
          <w:tcPr/>
          <w:p>
            <w:pPr>
              <w:pStyle w:val="Compact"/>
              <w:jc w:val="left"/>
            </w:pPr>
            <w:r>
              <w:t xml:space="preserve">1 lot</w:t>
            </w:r>
          </w:p>
        </w:tc>
        <w:tc>
          <w:tcPr/>
          <w:p>
            <w:pPr>
              <w:pStyle w:val="Compact"/>
              <w:jc w:val="left"/>
            </w:pPr>
            <w:r>
              <w:t xml:space="preserve">€ 8,750.00</w:t>
            </w:r>
          </w:p>
        </w:tc>
        <w:tc>
          <w:tcPr/>
          <w:p>
            <w:pPr>
              <w:pStyle w:val="Compact"/>
              <w:jc w:val="left"/>
            </w:pPr>
            <w:r>
              <w:t xml:space="preserve">€ 8,750.00</w:t>
            </w:r>
          </w:p>
        </w:tc>
        <w:tc>
          <w:tcPr/>
          <w:p>
            <w:pPr>
              <w:pStyle w:val="Compact"/>
              <w:jc w:val="left"/>
            </w:pPr>
            <w:r>
              <w:t xml:space="preserve">Week 1 – 3</w:t>
            </w:r>
          </w:p>
        </w:tc>
      </w:tr>
      <w:tr>
        <w:tc>
          <w:tcPr/>
          <w:p>
            <w:pPr>
              <w:pStyle w:val="Compact"/>
              <w:jc w:val="left"/>
            </w:pPr>
            <w:r>
              <w:t xml:space="preserve">03</w:t>
            </w:r>
          </w:p>
        </w:tc>
        <w:tc>
          <w:tcPr/>
          <w:p>
            <w:pPr>
              <w:pStyle w:val="Compact"/>
              <w:jc w:val="left"/>
            </w:pPr>
            <w:r>
              <w:t xml:space="preserve">Interior solid-wood staircase (French oak, 14 treads, 13 risers, curved handrail, wrought-iron balusters). Design, fabrication in the Marseille workshop, and on-site installation.</w:t>
            </w:r>
          </w:p>
        </w:tc>
        <w:tc>
          <w:tcPr/>
          <w:p>
            <w:pPr>
              <w:pStyle w:val="Compact"/>
              <w:jc w:val="left"/>
            </w:pPr>
            <w:r>
              <w:t xml:space="preserve">1 unit</w:t>
            </w:r>
          </w:p>
        </w:tc>
        <w:tc>
          <w:tcPr/>
          <w:p>
            <w:pPr>
              <w:pStyle w:val="Compact"/>
              <w:jc w:val="left"/>
            </w:pPr>
            <w:r>
              <w:t xml:space="preserve">€ 15,200.00</w:t>
            </w:r>
          </w:p>
        </w:tc>
        <w:tc>
          <w:tcPr/>
          <w:p>
            <w:pPr>
              <w:pStyle w:val="Compact"/>
              <w:jc w:val="left"/>
            </w:pPr>
            <w:r>
              <w:t xml:space="preserve">€ 15,200.00</w:t>
            </w:r>
          </w:p>
        </w:tc>
        <w:tc>
          <w:tcPr/>
          <w:p>
            <w:pPr>
              <w:pStyle w:val="Compact"/>
              <w:jc w:val="left"/>
            </w:pPr>
            <w:r>
              <w:t xml:space="preserve">Week 5 – 8</w:t>
            </w:r>
          </w:p>
        </w:tc>
      </w:tr>
      <w:tr>
        <w:tc>
          <w:tcPr/>
          <w:p>
            <w:pPr>
              <w:pStyle w:val="Compact"/>
              <w:jc w:val="left"/>
            </w:pPr>
            <w:r>
              <w:t xml:space="preserve">04</w:t>
            </w:r>
          </w:p>
        </w:tc>
        <w:tc>
          <w:tcPr/>
          <w:p>
            <w:pPr>
              <w:pStyle w:val="Compact"/>
              <w:jc w:val="left"/>
            </w:pPr>
            <w:r>
              <w:t xml:space="preserve">Custom built-in wardrobe system (3.2 m × 2.4 m), walnut veneer panels, internal shelving, and LED strip lighting. Supplied and installed by the Carpenter.</w:t>
            </w:r>
          </w:p>
        </w:tc>
        <w:tc>
          <w:tcPr/>
          <w:p>
            <w:pPr>
              <w:pStyle w:val="Compact"/>
              <w:jc w:val="left"/>
            </w:pPr>
            <w:r>
              <w:t xml:space="preserve">1 set</w:t>
            </w:r>
          </w:p>
        </w:tc>
        <w:tc>
          <w:tcPr/>
          <w:p>
            <w:pPr>
              <w:pStyle w:val="Compact"/>
              <w:jc w:val="left"/>
            </w:pPr>
            <w:r>
              <w:t xml:space="preserve">€ 6,300.00</w:t>
            </w:r>
          </w:p>
        </w:tc>
        <w:tc>
          <w:tcPr/>
          <w:p>
            <w:pPr>
              <w:pStyle w:val="Compact"/>
              <w:jc w:val="left"/>
            </w:pPr>
            <w:r>
              <w:t xml:space="preserve">€ 6,300.00</w:t>
            </w:r>
          </w:p>
        </w:tc>
        <w:tc>
          <w:tcPr/>
          <w:p>
            <w:pPr>
              <w:pStyle w:val="Compact"/>
              <w:jc w:val="left"/>
            </w:pPr>
            <w:r>
              <w:t xml:space="preserve">Week 7 – 9</w:t>
            </w:r>
          </w:p>
        </w:tc>
      </w:tr>
      <w:tr>
        <w:tc>
          <w:tcPr/>
          <w:p>
            <w:pPr>
              <w:pStyle w:val="Compact"/>
              <w:jc w:val="left"/>
            </w:pPr>
            <w:r>
              <w:t xml:space="preserve">05</w:t>
            </w:r>
          </w:p>
        </w:tc>
        <w:tc>
          <w:tcPr/>
          <w:p>
            <w:pPr>
              <w:pStyle w:val="Compact"/>
              <w:jc w:val="left"/>
            </w:pPr>
            <w:r>
              <w:t xml:space="preserve">Hardwood parquet flooring (European oak, herringbone pattern, 42 m²), including subfloor preparation, sanding, and three-coat oil finish. Laid by the Carpenter's team.</w:t>
            </w:r>
          </w:p>
        </w:tc>
        <w:tc>
          <w:tcPr/>
          <w:p>
            <w:pPr>
              <w:pStyle w:val="Compact"/>
              <w:jc w:val="left"/>
            </w:pPr>
            <w:r>
              <w:t xml:space="preserve">42 m²</w:t>
            </w:r>
          </w:p>
        </w:tc>
        <w:tc>
          <w:tcPr/>
          <w:p>
            <w:pPr>
              <w:pStyle w:val="Compact"/>
              <w:jc w:val="left"/>
            </w:pPr>
            <w:r>
              <w:t xml:space="preserve">€ 95.00 / m²</w:t>
            </w:r>
          </w:p>
        </w:tc>
        <w:tc>
          <w:tcPr/>
          <w:p>
            <w:pPr>
              <w:pStyle w:val="Compact"/>
              <w:jc w:val="left"/>
            </w:pPr>
            <w:r>
              <w:t xml:space="preserve">€ 3,990.00</w:t>
            </w:r>
          </w:p>
        </w:tc>
        <w:tc>
          <w:tcPr/>
          <w:p>
            <w:pPr>
              <w:pStyle w:val="Compact"/>
              <w:jc w:val="left"/>
            </w:pPr>
            <w:r>
              <w:t xml:space="preserve">Week 9 – 11</w:t>
            </w:r>
          </w:p>
        </w:tc>
      </w:tr>
      <w:tr>
        <w:tc>
          <w:tcPr/>
          <w:p>
            <w:pPr>
              <w:pStyle w:val="Compact"/>
              <w:jc w:val="left"/>
            </w:pPr>
            <w:r>
              <w:t xml:space="preserve">06</w:t>
            </w:r>
          </w:p>
        </w:tc>
        <w:tc>
          <w:tcPr/>
          <w:p>
            <w:pPr>
              <w:pStyle w:val="Compact"/>
              <w:jc w:val="left"/>
            </w:pPr>
            <w:r>
              <w:t xml:space="preserve">Exterior cedar cladding for the south-facing elevation (28 m²), including moisture barrier, battens, and stainless-steel fixings. Installation by the Carpenter.</w:t>
            </w:r>
          </w:p>
        </w:tc>
        <w:tc>
          <w:tcPr/>
          <w:p>
            <w:pPr>
              <w:pStyle w:val="Compact"/>
              <w:jc w:val="left"/>
            </w:pPr>
            <w:r>
              <w:t xml:space="preserve">28 m²</w:t>
            </w:r>
          </w:p>
        </w:tc>
        <w:tc>
          <w:tcPr/>
          <w:p>
            <w:pPr>
              <w:pStyle w:val="Compact"/>
              <w:jc w:val="left"/>
            </w:pPr>
            <w:r>
              <w:t xml:space="preserve">€ 110.00 / m²</w:t>
            </w:r>
          </w:p>
        </w:tc>
        <w:tc>
          <w:tcPr/>
          <w:p>
            <w:pPr>
              <w:pStyle w:val="Compact"/>
              <w:jc w:val="left"/>
            </w:pPr>
            <w:r>
              <w:t xml:space="preserve">€ 3,080.00</w:t>
            </w:r>
          </w:p>
        </w:tc>
        <w:tc>
          <w:tcPr/>
          <w:p>
            <w:pPr>
              <w:pStyle w:val="Compact"/>
              <w:jc w:val="left"/>
            </w:pPr>
            <w:r>
              <w:t xml:space="preserve">Week 2 – 4</w:t>
            </w:r>
          </w:p>
        </w:tc>
      </w:tr>
      <w:tr>
        <w:tc>
          <w:tcPr/>
          <w:p>
            <w:pPr>
              <w:pStyle w:val="Compact"/>
              <w:jc w:val="left"/>
            </w:pPr>
            <w:r>
              <w:t xml:space="preserve">07</w:t>
            </w:r>
          </w:p>
        </w:tc>
        <w:tc>
          <w:tcPr/>
          <w:p>
            <w:pPr>
              <w:pStyle w:val="Compact"/>
              <w:jc w:val="left"/>
            </w:pPr>
            <w:r>
              <w:t xml:space="preserve">Project management, site supervision, and weekly progress reporting by the lead Carpenter throughout the duration of the contract.</w:t>
            </w:r>
          </w:p>
        </w:tc>
        <w:tc>
          <w:tcPr/>
          <w:p>
            <w:pPr>
              <w:pStyle w:val="Compact"/>
              <w:jc w:val="left"/>
            </w:pPr>
            <w:r>
              <w:t xml:space="preserve">11 weeks</w:t>
            </w:r>
          </w:p>
        </w:tc>
        <w:tc>
          <w:tcPr/>
          <w:p>
            <w:pPr>
              <w:pStyle w:val="Compact"/>
              <w:jc w:val="left"/>
            </w:pPr>
            <w:r>
              <w:t xml:space="preserve">€ 450.00 / week</w:t>
            </w:r>
          </w:p>
        </w:tc>
        <w:tc>
          <w:tcPr/>
          <w:p>
            <w:pPr>
              <w:pStyle w:val="Compact"/>
              <w:jc w:val="left"/>
            </w:pPr>
            <w:r>
              <w:t xml:space="preserve">€ 4,950.00</w:t>
            </w:r>
          </w:p>
        </w:tc>
        <w:tc>
          <w:tcPr/>
          <w:p>
            <w:pPr>
              <w:pStyle w:val="Compact"/>
              <w:jc w:val="left"/>
            </w:pPr>
            <w:r>
              <w:t xml:space="preserve">Continuous</w:t>
            </w:r>
          </w:p>
        </w:tc>
      </w:tr>
      <w:tr>
        <w:tc>
          <w:tcPr/>
          <w:p>
            <w:pPr>
              <w:pStyle w:val="Compact"/>
              <w:jc w:val="left"/>
            </w:pPr>
            <w:r>
              <w:t xml:space="preserve">08</w:t>
            </w:r>
          </w:p>
        </w:tc>
        <w:tc>
          <w:tcPr/>
          <w:p>
            <w:pPr>
              <w:pStyle w:val="Compact"/>
              <w:jc w:val="left"/>
            </w:pPr>
            <w:r>
              <w:t xml:space="preserve">Waste removal, site cleanup, and disposal of offcuts and packaging in compliance with the Marseille municipal waste regulations (Règlement de Police Municipale de Marseille).</w:t>
            </w:r>
          </w:p>
        </w:tc>
        <w:tc>
          <w:tcPr/>
          <w:p>
            <w:pPr>
              <w:pStyle w:val="Compact"/>
              <w:jc w:val="left"/>
            </w:pPr>
            <w:r>
              <w:t xml:space="preserve">1 lot</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Continuous</w:t>
            </w:r>
          </w:p>
        </w:tc>
      </w:tr>
      <w:tr>
        <w:tc>
          <w:tcPr>
            <w:gridSpan w:val="4"/>
          </w:tcPr>
          <w:p>
            <w:pPr>
              <w:pStyle w:val="Compact"/>
              <w:jc w:val="right"/>
            </w:pPr>
            <w:r>
              <w:t xml:space="preserve">Subtotal</w:t>
            </w:r>
          </w:p>
        </w:tc>
        <w:tc>
          <w:tcPr/>
          <w:p>
            <w:pPr>
              <w:pStyle w:val="Compact"/>
              <w:jc w:val="left"/>
            </w:pPr>
            <w:r>
              <w:t xml:space="preserve">€ 55,870.00</w:t>
            </w:r>
          </w:p>
        </w:tc>
        <w:tc>
          <w:tcPr/>
          <w:p>
            <w:pPr>
              <w:pStyle w:val="Compact"/>
            </w:pPr>
          </w:p>
        </w:tc>
      </w:tr>
      <w:tr>
        <w:tc>
          <w:tcPr>
            <w:gridSpan w:val="4"/>
          </w:tcPr>
          <w:p>
            <w:pPr>
              <w:pStyle w:val="Compact"/>
              <w:jc w:val="right"/>
            </w:pPr>
            <w:r>
              <w:t xml:space="preserve">TVA (VAT) — 20%</w:t>
            </w:r>
          </w:p>
        </w:tc>
        <w:tc>
          <w:tcPr/>
          <w:p>
            <w:pPr>
              <w:pStyle w:val="Compact"/>
              <w:jc w:val="left"/>
            </w:pPr>
            <w:r>
              <w:t xml:space="preserve">€ 11,174.00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€ 67,044.00</w:t>
            </w:r>
          </w:p>
        </w:tc>
        <w:tc>
          <w:tcPr/>
          <w:p>
            <w:pPr>
              <w:pStyle w:val="Compact"/>
            </w:pPr>
          </w:p>
        </w:tc>
      </w:tr>
    </w:tbl>
    <w:p>
      <w:pPr>
        <w:pStyle w:val="BodyText"/>
      </w:pPr>
      <w:r>
        <w:t xml:space="preserve">4. TERMS AND CONDITIONS</w:t>
      </w:r>
    </w:p>
    <w:p>
      <w:pPr>
        <w:numPr>
          <w:ilvl w:val="0"/>
          <w:numId w:val="1001"/>
        </w:numPr>
        <w:pStyle w:val="Compact"/>
      </w:pPr>
      <w:r>
        <w:rPr>
          <w:bCs/>
          <w:b/>
        </w:rPr>
        <w:t xml:space="preserve">Payment Schedule:</w:t>
      </w:r>
      <w:r>
        <w:t xml:space="preserve"> </w:t>
      </w:r>
      <w:r>
        <w:t xml:space="preserve">A deposit of 30% (€ 20,113.20) is due upon acceptance of this Purchase Order. A further 40% (€ 26,817.60) is payable upon completion of the structural timber framing and kitchen cabinetry installation (end of Week 6). The remaining 30% (€ 20,113.20) is due upon final handover and sign-off by the Buyer's site supervisor.</w:t>
      </w:r>
    </w:p>
    <w:p>
      <w:pPr>
        <w:numPr>
          <w:ilvl w:val="0"/>
          <w:numId w:val="1001"/>
        </w:numPr>
        <w:pStyle w:val="Compact"/>
      </w:pPr>
      <w:r>
        <w:rPr>
          <w:bCs/>
          <w:b/>
        </w:rPr>
        <w:t xml:space="preserve">Payment Method:</w:t>
      </w:r>
      <w:r>
        <w:t xml:space="preserve"> </w:t>
      </w:r>
      <w:r>
        <w:t xml:space="preserve">All payments shall be made by bank transfer (virement bancaire) to the account of the Carpenter as specified in the supplier details above. Invoices must reference this Purchase Order number (PO-MRS-2025-04782).</w:t>
      </w:r>
    </w:p>
    <w:p>
      <w:pPr>
        <w:numPr>
          <w:ilvl w:val="0"/>
          <w:numId w:val="1001"/>
        </w:numPr>
        <w:pStyle w:val="Compact"/>
      </w:pPr>
      <w:r>
        <w:rPr>
          <w:bCs/>
          <w:b/>
        </w:rPr>
        <w:t xml:space="preserve">Delivery and Access:</w:t>
      </w:r>
      <w:r>
        <w:t xml:space="preserve"> </w:t>
      </w:r>
      <w:r>
        <w:t xml:space="preserve">All materials and equipment must be delivered to the project site at 7 Avenue du Prado, 13006 Marseille, France. The Buyer shall ensure that the site is accessible to the Carpenter's delivery vehicles between 07:00 and 18:00, Monday through Friday. Parking for the Carpenter's van and material staging shall be provided on-site.</w:t>
      </w:r>
    </w:p>
    <w:p>
      <w:pPr>
        <w:numPr>
          <w:ilvl w:val="0"/>
          <w:numId w:val="1001"/>
        </w:numPr>
        <w:pStyle w:val="Compact"/>
      </w:pPr>
      <w:r>
        <w:rPr>
          <w:bCs/>
          <w:b/>
        </w:rPr>
        <w:t xml:space="preserve">Quality and Compliance:</w:t>
      </w:r>
      <w:r>
        <w:t xml:space="preserve"> </w:t>
      </w:r>
      <w:r>
        <w:t xml:space="preserve">The Carpenter warrants that all work shall be executed in a workmanlike manner, in full compliance with French building codes, the DTU standards referenced herein, and the specific requirements of the</w:t>
      </w:r>
      <w:r>
        <w:t xml:space="preserve"> </w:t>
      </w:r>
      <w:r>
        <w:t xml:space="preserve">France Marseille</w:t>
      </w:r>
      <w:r>
        <w:t xml:space="preserve"> </w:t>
      </w:r>
      <w:r>
        <w:t xml:space="preserve">urban planning authority (Direction de l'Urbanisme de la Ville de Marseille). All timber products must carry the CE marking and, where applicable, the PEFC or FSC sustainability certification.</w:t>
      </w:r>
    </w:p>
    <w:p>
      <w:pPr>
        <w:numPr>
          <w:ilvl w:val="0"/>
          <w:numId w:val="1001"/>
        </w:numPr>
        <w:pStyle w:val="Compact"/>
      </w:pPr>
      <w:r>
        <w:rPr>
          <w:bCs/>
          <w:b/>
        </w:rPr>
        <w:t xml:space="preserve">Insurance:</w:t>
      </w:r>
      <w:r>
        <w:t xml:space="preserve"> </w:t>
      </w:r>
      <w:r>
        <w:t xml:space="preserve">The Carpenter shall maintain, at their own cost, a valid professional liability insurance policy (assurance réponse civile professionnelle) with a minimum coverage of € 1,000,000 per occurrence, as well as a multi-risk construction insurance (assurance tous risques démolition-rénovation) for the duration of the project. Certificates of insurance must be provided to the Buyer prior to the commencement of work.</w:t>
      </w:r>
    </w:p>
    <w:p>
      <w:pPr>
        <w:numPr>
          <w:ilvl w:val="0"/>
          <w:numId w:val="1001"/>
        </w:numPr>
        <w:pStyle w:val="Compact"/>
      </w:pPr>
      <w:r>
        <w:rPr>
          <w:bCs/>
          <w:b/>
        </w:rPr>
        <w:t xml:space="preserve">Warranty:</w:t>
      </w:r>
      <w:r>
        <w:t xml:space="preserve"> </w:t>
      </w:r>
      <w:r>
        <w:t xml:space="preserve">The Carpenter provides a statutory warranty of two (2) years on all workmanship and a warranty of ten (10) years on structural timber elements, in accordance with Articles 1792 and 2270 of the French Civil Code (garantie de deux ans / garantie décennale).</w:t>
      </w:r>
    </w:p>
    <w:p>
      <w:pPr>
        <w:numPr>
          <w:ilvl w:val="0"/>
          <w:numId w:val="1001"/>
        </w:numPr>
        <w:pStyle w:val="Compact"/>
      </w:pPr>
      <w:r>
        <w:rPr>
          <w:bCs/>
          <w:b/>
        </w:rPr>
        <w:t xml:space="preserve">Delays and Penalties:</w:t>
      </w:r>
      <w:r>
        <w:t xml:space="preserve"> </w:t>
      </w:r>
      <w:r>
        <w:t xml:space="preserve">In the event that the Carpenter fails to meet the completion dates specified in Section 3 without prior written agreement from the Buyer, a penalty of 0.5% of the total contract value per calendar day of delay shall be applied, up to a maximum of 10% of the total contract value.</w:t>
      </w:r>
    </w:p>
    <w:p>
      <w:pPr>
        <w:numPr>
          <w:ilvl w:val="0"/>
          <w:numId w:val="1001"/>
        </w:numPr>
        <w:pStyle w:val="Compact"/>
      </w:pPr>
      <w:r>
        <w:rPr>
          <w:bCs/>
          <w:b/>
        </w:rPr>
        <w:t xml:space="preserve">Dispute Resolution:</w:t>
      </w:r>
      <w:r>
        <w:t xml:space="preserve"> </w:t>
      </w:r>
      <w:r>
        <w:t xml:space="preserve">Any dispute arising from this Purchase Order shall be resolved amicably. Failing amicable resolution within thirty (30) days, the matter shall be submitted to the competent courts of Marseille (Tribunal Judiciaire de Marseille), 13001 France. The governing law is French law.</w:t>
      </w:r>
    </w:p>
    <w:p>
      <w:pPr>
        <w:numPr>
          <w:ilvl w:val="0"/>
          <w:numId w:val="1001"/>
        </w:numPr>
        <w:pStyle w:val="Compact"/>
      </w:pPr>
      <w:r>
        <w:rPr>
          <w:bCs/>
          <w:b/>
        </w:rPr>
        <w:t xml:space="preserve">Force Majeure:</w:t>
      </w:r>
      <w:r>
        <w:t xml:space="preserve"> </w:t>
      </w:r>
      <w:r>
        <w:t xml:space="preserve">Neither party shall be liable for delays caused by events beyond their reasonable control, including but not limited to severe weather conditions affecting the Marseille coastline, strikes, or government-mandated work stoppages.</w:t>
      </w:r>
    </w:p>
    <w:p>
      <w:pPr>
        <w:numPr>
          <w:ilvl w:val="0"/>
          <w:numId w:val="1001"/>
        </w:numPr>
        <w:pStyle w:val="Compact"/>
      </w:pPr>
      <w:r>
        <w:rPr>
          <w:bCs/>
          <w:b/>
        </w:rPr>
        <w:t xml:space="preserve">Confidentiality:</w:t>
      </w:r>
      <w:r>
        <w:t xml:space="preserve"> </w:t>
      </w:r>
      <w:r>
        <w:t xml:space="preserve">The Carpenter agrees to treat all project plans, architectural drawings, and proprietary information of the Buyer as confidential and shall not disclose them to any third party without prior written consent.</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This document constitutes a binding agreement for the procurement of Carpenter services and associated materials for the project located in</w:t>
      </w:r>
      <w:r>
        <w:t xml:space="preserve"> </w:t>
      </w:r>
      <w:r>
        <w:t xml:space="preserve">France Marseille</w:t>
      </w:r>
      <w:r>
        <w:t xml:space="preserve">. The Purchase Order shall remain in effect until all line items have been completed, inspected, and accepted by the Buyer, and all payments have been settled in full.</w:t>
      </w:r>
    </w:p>
    <w:p>
      <w:pPr>
        <w:pStyle w:val="BodyText"/>
      </w:pPr>
      <w:r>
        <w:rPr>
          <w:bCs/>
          <w:b/>
        </w:rPr>
        <w:t xml:space="preserve">For and on behalf of the Buyer:</w:t>
      </w:r>
    </w:p>
    <w:p>
      <w:pPr>
        <w:pStyle w:val="BodyText"/>
      </w:pPr>
      <w:r>
        <w:t xml:space="preserve">Société Bâtiment Provence S.A.S.</w:t>
      </w:r>
    </w:p>
    <w:p>
      <w:pPr>
        <w:pStyle w:val="BodyText"/>
      </w:pPr>
      <w:r>
        <w:t xml:space="preserve">Name: ______________________________</w:t>
      </w:r>
      <w:r>
        <w:br/>
      </w:r>
      <w:r>
        <w:t xml:space="preserve">Title: Directeur des Achats</w:t>
      </w:r>
      <w:r>
        <w:br/>
      </w:r>
      <w:r>
        <w:t xml:space="preserve">Signature: ______________________________</w:t>
      </w:r>
      <w:r>
        <w:br/>
      </w:r>
      <w:r>
        <w:t xml:space="preserve">Date: ______________________________</w:t>
      </w:r>
    </w:p>
    <w:p>
      <w:pPr>
        <w:pStyle w:val="BodyText"/>
      </w:pPr>
      <w:r>
        <w:rPr>
          <w:bCs/>
          <w:b/>
        </w:rPr>
        <w:t xml:space="preserve">For and on behalf of the Supplier (Carpenter):</w:t>
      </w:r>
    </w:p>
    <w:p>
      <w:pPr>
        <w:pStyle w:val="BodyText"/>
      </w:pPr>
      <w:r>
        <w:t xml:space="preserve">Atelier Menuiserie Du Port</w:t>
      </w:r>
    </w:p>
    <w:p>
      <w:pPr>
        <w:pStyle w:val="BodyText"/>
      </w:pPr>
      <w:r>
        <w:t xml:space="preserve">Name: M. Jean-Luc Ferrand</w:t>
      </w:r>
      <w:r>
        <w:br/>
      </w:r>
      <w:r>
        <w:t xml:space="preserve">Title: Maître Artisan / Lead Carpenter</w:t>
      </w:r>
      <w:r>
        <w:br/>
      </w:r>
      <w:r>
        <w:t xml:space="preserve">Signature: ______________________________</w:t>
      </w:r>
      <w:r>
        <w:br/>
      </w:r>
      <w:r>
        <w:t xml:space="preserve">Date: ______________________________</w:t>
      </w:r>
    </w:p>
    <w:p>
      <w:pPr>
        <w:pStyle w:val="BodyText"/>
      </w:pPr>
      <w:r>
        <w:t xml:space="preserve">This Purchase Order (PO-MRS-2025-04782) was issued in Marseille, France. © 2025 Société Bâtiment Provence S.A.S. All rights reserved.</w:t>
      </w:r>
      <w:r>
        <w:br/>
      </w:r>
      <w:r>
        <w:t xml:space="preserve">For queries regarding this Purchase Order, please contact the Procurement Department at procurement@batiment-provence.fr or +33 (0)4 91 22 34 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France Marseille</dc:title>
  <dc:creator/>
  <dc:language>en</dc:language>
  <cp:keywords/>
  <dcterms:created xsi:type="dcterms:W3CDTF">2026-10-10T06:28:00Z</dcterms:created>
  <dcterms:modified xsi:type="dcterms:W3CDTF">2026-10-10T06:28:00Z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