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Germany</w:t>
      </w:r>
      <w:r>
        <w:t xml:space="preserve"> </w:t>
      </w:r>
      <w:r>
        <w:t xml:space="preserve">Berlin</w:t>
      </w:r>
    </w:p>
    <w:bookmarkStart w:id="20" w:name="purchase-order"/>
    <w:p>
      <w:pPr>
        <w:pStyle w:val="Heading1"/>
      </w:pPr>
      <w:r>
        <w:t xml:space="preserve">PURCHASE ORDER</w:t>
      </w:r>
    </w:p>
    <w:p>
      <w:pPr>
        <w:pStyle w:val="FirstParagraph"/>
      </w:pPr>
      <w:r>
        <w:t xml:space="preserve">Carpenter Services &amp; Materials – Germany Berlin</w:t>
      </w:r>
    </w:p>
    <w:p>
      <w:pPr>
        <w:pStyle w:val="BodyText"/>
      </w:pPr>
      <w:r>
        <w:t xml:space="preserve">Issued in accordance with German Commercial Code (Handelsgesetzbuch – HGB)</w:t>
      </w:r>
    </w:p>
    <w:bookmarkEnd w:id="20"/>
    <w:bookmarkStart w:id="21" w:name="purchaser-buyer"/>
    <w:p>
      <w:pPr>
        <w:pStyle w:val="Heading3"/>
      </w:pPr>
      <w:r>
        <w:t xml:space="preserve">PURCHASER (Buyer)</w:t>
      </w:r>
    </w:p>
    <w:p>
      <w:pPr>
        <w:pStyle w:val="FirstParagraph"/>
      </w:pPr>
      <w:r>
        <w:rPr>
          <w:bCs/>
          <w:b/>
        </w:rPr>
        <w:t xml:space="preserve">Berlin Bau &amp; Inneneinrichtung GmbH</w:t>
      </w:r>
    </w:p>
    <w:p>
      <w:pPr>
        <w:pStyle w:val="BodyText"/>
      </w:pPr>
      <w:r>
        <w:t xml:space="preserve">Alexanderplatz 12, 10178 Berlin, Germany</w:t>
      </w:r>
    </w:p>
    <w:p>
      <w:pPr>
        <w:pStyle w:val="BodyText"/>
      </w:pPr>
      <w:r>
        <w:t xml:space="preserve">Tax ID (USt-IdNr.): DE 312 456 789</w:t>
      </w:r>
    </w:p>
    <w:p>
      <w:pPr>
        <w:pStyle w:val="BodyText"/>
      </w:pPr>
      <w:r>
        <w:t xml:space="preserve">Commercial Register: HRB 123456 B, Amtsgericht Berlin-Charlottenburg</w:t>
      </w:r>
    </w:p>
    <w:p>
      <w:pPr>
        <w:pStyle w:val="BodyText"/>
      </w:pPr>
      <w:r>
        <w:t xml:space="preserve">Contact: procurement@berlinbau-inneneinrichtung.de</w:t>
      </w:r>
    </w:p>
    <w:p>
      <w:pPr>
        <w:pStyle w:val="BodyText"/>
      </w:pPr>
      <w:r>
        <w:t xml:space="preserve">Phone: +49 30 555 0182</w:t>
      </w:r>
    </w:p>
    <w:bookmarkEnd w:id="21"/>
    <w:bookmarkStart w:id="22" w:name="purchase-order-details"/>
    <w:p>
      <w:pPr>
        <w:pStyle w:val="Heading3"/>
      </w:pPr>
      <w:r>
        <w:t xml:space="preserve">PURCHASE ORDER DETAILS</w:t>
      </w:r>
    </w:p>
    <w:p>
      <w:pPr>
        <w:pStyle w:val="FirstParagraph"/>
      </w:pPr>
      <w:r>
        <w:rPr>
          <w:bCs/>
          <w:b/>
        </w:rPr>
        <w:t xml:space="preserve">PO Number:</w:t>
      </w:r>
      <w:r>
        <w:t xml:space="preserve"> </w:t>
      </w:r>
      <w:r>
        <w:t xml:space="preserve">PO-2025-BER-00472</w:t>
      </w:r>
    </w:p>
    <w:p>
      <w:pPr>
        <w:pStyle w:val="BodyText"/>
      </w:pPr>
      <w:r>
        <w:rPr>
          <w:bCs/>
          <w:b/>
        </w:rPr>
        <w:t xml:space="preserve">Date of Issue:</w:t>
      </w:r>
      <w:r>
        <w:t xml:space="preserve"> </w:t>
      </w:r>
      <w:r>
        <w:t xml:space="preserve">14 June 2025</w:t>
      </w:r>
    </w:p>
    <w:p>
      <w:pPr>
        <w:pStyle w:val="BodyText"/>
      </w:pPr>
      <w:r>
        <w:rPr>
          <w:bCs/>
          <w:b/>
        </w:rPr>
        <w:t xml:space="preserve">Delivery Deadline:</w:t>
      </w:r>
      <w:r>
        <w:t xml:space="preserve"> </w:t>
      </w:r>
      <w:r>
        <w:t xml:space="preserve">15 August 2025</w:t>
      </w:r>
    </w:p>
    <w:p>
      <w:pPr>
        <w:pStyle w:val="BodyText"/>
      </w:pPr>
      <w:r>
        <w:rPr>
          <w:bCs/>
          <w:b/>
        </w:rPr>
        <w:t xml:space="preserve">Project Location:</w:t>
      </w:r>
      <w:r>
        <w:t xml:space="preserve"> </w:t>
      </w:r>
      <w:r>
        <w:t xml:space="preserve">Friedrichstraße 88, 10117 Berlin, Germany</w:t>
      </w:r>
    </w:p>
    <w:p>
      <w:pPr>
        <w:pStyle w:val="BodyText"/>
      </w:pPr>
      <w:r>
        <w:rPr>
          <w:bCs/>
          <w:b/>
        </w:rPr>
        <w:t xml:space="preserve">Currency:</w:t>
      </w:r>
      <w:r>
        <w:t xml:space="preserve"> </w:t>
      </w:r>
      <w:r>
        <w:t xml:space="preserve">EUR (€)</w:t>
      </w:r>
    </w:p>
    <w:p>
      <w:pPr>
        <w:pStyle w:val="BodyText"/>
      </w:pPr>
      <w:r>
        <w:rPr>
          <w:bCs/>
          <w:b/>
        </w:rPr>
        <w:t xml:space="preserve">Payment Terms:</w:t>
      </w:r>
      <w:r>
        <w:t xml:space="preserve"> </w:t>
      </w:r>
      <w:r>
        <w:t xml:space="preserve">Net 30 days from invoice date</w:t>
      </w:r>
    </w:p>
    <w:bookmarkEnd w:id="22"/>
    <w:bookmarkStart w:id="23" w:name="supplier-contractor-carpenter"/>
    <w:p>
      <w:pPr>
        <w:pStyle w:val="Heading3"/>
      </w:pPr>
      <w:r>
        <w:t xml:space="preserve">SUPPLIER / CONTRACTOR (Carpenter)</w:t>
      </w:r>
    </w:p>
    <w:p>
      <w:pPr>
        <w:pStyle w:val="FirstParagraph"/>
      </w:pPr>
      <w:r>
        <w:rPr>
          <w:bCs/>
          <w:b/>
        </w:rPr>
        <w:t xml:space="preserve">Meisterbetrieb Holz &amp; Form – Karl-Heinz Brandt e.K.</w:t>
      </w:r>
    </w:p>
    <w:p>
      <w:pPr>
        <w:pStyle w:val="BodyText"/>
      </w:pPr>
      <w:r>
        <w:t xml:space="preserve">Carpenter Master Workshop (Zimmereimeisterbetrieb)</w:t>
      </w:r>
    </w:p>
    <w:p>
      <w:pPr>
        <w:pStyle w:val="BodyText"/>
      </w:pPr>
      <w:r>
        <w:t xml:space="preserve">Kastanienallee 45, 10435 Berlin-Prenzlauer Berg, Germany</w:t>
      </w:r>
    </w:p>
    <w:p>
      <w:pPr>
        <w:pStyle w:val="BodyText"/>
      </w:pPr>
      <w:r>
        <w:t xml:space="preserve">Tax ID (USt-IdNr.): DE 298 765 431</w:t>
      </w:r>
    </w:p>
    <w:p>
      <w:pPr>
        <w:pStyle w:val="BodyText"/>
      </w:pPr>
      <w:r>
        <w:t xml:space="preserve">Chamber of Crafts (Handwerkskammer): HWK Berlin, Membership No. 45-2287</w:t>
      </w:r>
    </w:p>
    <w:p>
      <w:pPr>
        <w:pStyle w:val="BodyText"/>
      </w:pPr>
      <w:r>
        <w:t xml:space="preserve">Contact: k.brandt@holzundform-berlin.de</w:t>
      </w:r>
    </w:p>
    <w:p>
      <w:pPr>
        <w:pStyle w:val="BodyText"/>
      </w:pPr>
      <w:r>
        <w:t xml:space="preserve">Phone: +49 30 442 9917</w:t>
      </w:r>
    </w:p>
    <w:bookmarkEnd w:id="23"/>
    <w:bookmarkStart w:id="24" w:name="Xb828fbeb52a67f2aae9a06ecd131fc0e9136c0a"/>
    <w:p>
      <w:pPr>
        <w:pStyle w:val="Heading3"/>
      </w:pPr>
      <w:r>
        <w:t xml:space="preserve">LINE ITEMS – CARPENTER SERVICES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Carpenter Work / Material</w:t>
            </w:r>
          </w:p>
        </w:tc>
        <w:tc>
          <w:tcPr/>
          <w:p>
            <w:pPr>
              <w:pStyle w:val="Compact"/>
              <w:jc w:val="center"/>
            </w:pPr>
            <w:r>
              <w:t xml:space="preserve">Qty</w:t>
            </w:r>
          </w:p>
        </w:tc>
        <w:tc>
          <w:tcPr/>
          <w:p>
            <w:pPr>
              <w:pStyle w:val="Compact"/>
              <w:jc w:val="center"/>
            </w:pPr>
            <w:r>
              <w:t xml:space="preserve">Unit</w:t>
            </w:r>
          </w:p>
        </w:tc>
        <w:tc>
          <w:tcPr/>
          <w:p>
            <w:pPr>
              <w:pStyle w:val="Compact"/>
              <w:jc w:val="right"/>
            </w:pPr>
            <w:r>
              <w:t xml:space="preserve">Unit Price (EUR)</w:t>
            </w:r>
          </w:p>
        </w:tc>
        <w:tc>
          <w:tcPr/>
          <w:p>
            <w:pPr>
              <w:pStyle w:val="Compact"/>
              <w:jc w:val="right"/>
            </w:pPr>
            <w:r>
              <w:t xml:space="preserve">Total (EUR)</w:t>
            </w:r>
          </w:p>
        </w:tc>
      </w:tr>
      <w:tr>
        <w:tc>
          <w:tcPr/>
          <w:p>
            <w:pPr>
              <w:pStyle w:val="Compact"/>
              <w:jc w:val="left"/>
            </w:pPr>
            <w:r>
              <w:t xml:space="preserve">01</w:t>
            </w:r>
          </w:p>
        </w:tc>
        <w:tc>
          <w:tcPr/>
          <w:p>
            <w:pPr>
              <w:pStyle w:val="Compact"/>
              <w:jc w:val="left"/>
            </w:pPr>
            <w:r>
              <w:t xml:space="preserve">Custom-built oak hardwood flooring (Eiche, 19 mm) – supply and installation, including underlayment, for the ground floor of the Friedrichstraße 88 office building, Berlin</w:t>
            </w:r>
          </w:p>
        </w:tc>
        <w:tc>
          <w:tcPr/>
          <w:p>
            <w:pPr>
              <w:pStyle w:val="Compact"/>
              <w:jc w:val="center"/>
            </w:pPr>
            <w:r>
              <w:t xml:space="preserve">142</w:t>
            </w:r>
          </w:p>
        </w:tc>
        <w:tc>
          <w:tcPr/>
          <w:p>
            <w:pPr>
              <w:pStyle w:val="Compact"/>
              <w:jc w:val="center"/>
            </w:pPr>
            <w:r>
              <w:t xml:space="preserve">m²</w:t>
            </w:r>
          </w:p>
        </w:tc>
        <w:tc>
          <w:tcPr/>
          <w:p>
            <w:pPr>
              <w:pStyle w:val="Compact"/>
              <w:jc w:val="right"/>
            </w:pPr>
            <w:r>
              <w:t xml:space="preserve">187.50</w:t>
            </w:r>
          </w:p>
        </w:tc>
        <w:tc>
          <w:tcPr/>
          <w:p>
            <w:pPr>
              <w:pStyle w:val="Compact"/>
              <w:jc w:val="right"/>
            </w:pPr>
            <w:r>
              <w:t xml:space="preserve">26,625.00</w:t>
            </w:r>
          </w:p>
        </w:tc>
      </w:tr>
      <w:tr>
        <w:tc>
          <w:tcPr/>
          <w:p>
            <w:pPr>
              <w:pStyle w:val="Compact"/>
              <w:jc w:val="left"/>
            </w:pPr>
            <w:r>
              <w:t xml:space="preserve">02</w:t>
            </w:r>
          </w:p>
        </w:tc>
        <w:tc>
          <w:tcPr/>
          <w:p>
            <w:pPr>
              <w:pStyle w:val="Compact"/>
              <w:jc w:val="left"/>
            </w:pPr>
            <w:r>
              <w:t xml:space="preserve">Carpenter-crafted solid walnut reception desk (Nussbaum, 2400 × 1200 × 750 mm) with integrated cable management and leather inlay, delivered and assembled on-site in Berlin</w:t>
            </w:r>
          </w:p>
        </w:tc>
        <w:tc>
          <w:tcPr/>
          <w:p>
            <w:pPr>
              <w:pStyle w:val="Compact"/>
              <w:jc w:val="center"/>
            </w:pPr>
            <w:r>
              <w:t xml:space="preserve">1</w:t>
            </w:r>
          </w:p>
        </w:tc>
        <w:tc>
          <w:tcPr/>
          <w:p>
            <w:pPr>
              <w:pStyle w:val="Compact"/>
              <w:jc w:val="center"/>
            </w:pPr>
            <w:r>
              <w:t xml:space="preserve">pc</w:t>
            </w:r>
          </w:p>
        </w:tc>
        <w:tc>
          <w:tcPr/>
          <w:p>
            <w:pPr>
              <w:pStyle w:val="Compact"/>
              <w:jc w:val="right"/>
            </w:pPr>
            <w:r>
              <w:t xml:space="preserve">4,850.00</w:t>
            </w:r>
          </w:p>
        </w:tc>
        <w:tc>
          <w:tcPr/>
          <w:p>
            <w:pPr>
              <w:pStyle w:val="Compact"/>
              <w:jc w:val="right"/>
            </w:pPr>
            <w:r>
              <w:t xml:space="preserve">4,850.00</w:t>
            </w:r>
          </w:p>
        </w:tc>
      </w:tr>
      <w:tr>
        <w:tc>
          <w:tcPr/>
          <w:p>
            <w:pPr>
              <w:pStyle w:val="Compact"/>
              <w:jc w:val="left"/>
            </w:pPr>
            <w:r>
              <w:t xml:space="preserve">03</w:t>
            </w:r>
          </w:p>
        </w:tc>
        <w:tc>
          <w:tcPr/>
          <w:p>
            <w:pPr>
              <w:pStyle w:val="Compact"/>
              <w:jc w:val="left"/>
            </w:pPr>
            <w:r>
              <w:t xml:space="preserve">Installation of 18 custom carpenter-built shelving units (Buchen, 1800 × 900 × 400 mm) with adjustable shelves for the second-floor library area, including wall anchoring and finishing</w:t>
            </w:r>
          </w:p>
        </w:tc>
        <w:tc>
          <w:tcPr/>
          <w:p>
            <w:pPr>
              <w:pStyle w:val="Compact"/>
              <w:jc w:val="center"/>
            </w:pPr>
            <w:r>
              <w:t xml:space="preserve">18</w:t>
            </w:r>
          </w:p>
        </w:tc>
        <w:tc>
          <w:tcPr/>
          <w:p>
            <w:pPr>
              <w:pStyle w:val="Compact"/>
              <w:jc w:val="center"/>
            </w:pPr>
            <w:r>
              <w:t xml:space="preserve">pc</w:t>
            </w:r>
          </w:p>
        </w:tc>
        <w:tc>
          <w:tcPr/>
          <w:p>
            <w:pPr>
              <w:pStyle w:val="Compact"/>
              <w:jc w:val="right"/>
            </w:pPr>
            <w:r>
              <w:t xml:space="preserve">620.00</w:t>
            </w:r>
          </w:p>
        </w:tc>
        <w:tc>
          <w:tcPr/>
          <w:p>
            <w:pPr>
              <w:pStyle w:val="Compact"/>
              <w:jc w:val="right"/>
            </w:pPr>
            <w:r>
              <w:t xml:space="preserve">11,160.00</w:t>
            </w:r>
          </w:p>
        </w:tc>
      </w:tr>
      <w:tr>
        <w:tc>
          <w:tcPr/>
          <w:p>
            <w:pPr>
              <w:pStyle w:val="Compact"/>
              <w:jc w:val="left"/>
            </w:pPr>
            <w:r>
              <w:t xml:space="preserve">04</w:t>
            </w:r>
          </w:p>
        </w:tc>
        <w:tc>
          <w:tcPr/>
          <w:p>
            <w:pPr>
              <w:pStyle w:val="Compact"/>
              <w:jc w:val="left"/>
            </w:pPr>
            <w:r>
              <w:t xml:space="preserve">Carpenter labour – on-site structural timber framing and ceiling joist reinforcement (Fichte, C24) for the mezzanine level, including all fasteners, brackets, and safety equipment, performed by certified carpenter craftsmen (Zimmerer) in Berlin</w:t>
            </w:r>
          </w:p>
        </w:tc>
        <w:tc>
          <w:tcPr/>
          <w:p>
            <w:pPr>
              <w:pStyle w:val="Compact"/>
              <w:jc w:val="center"/>
            </w:pPr>
            <w:r>
              <w:t xml:space="preserve">320</w:t>
            </w:r>
          </w:p>
        </w:tc>
        <w:tc>
          <w:tcPr/>
          <w:p>
            <w:pPr>
              <w:pStyle w:val="Compact"/>
              <w:jc w:val="center"/>
            </w:pPr>
            <w:r>
              <w:t xml:space="preserve">m²</w:t>
            </w:r>
          </w:p>
        </w:tc>
        <w:tc>
          <w:tcPr/>
          <w:p>
            <w:pPr>
              <w:pStyle w:val="Compact"/>
              <w:jc w:val="right"/>
            </w:pPr>
            <w:r>
              <w:t xml:space="preserve">48.00</w:t>
            </w:r>
          </w:p>
        </w:tc>
        <w:tc>
          <w:tcPr/>
          <w:p>
            <w:pPr>
              <w:pStyle w:val="Compact"/>
              <w:jc w:val="right"/>
            </w:pPr>
            <w:r>
              <w:t xml:space="preserve">15,360.00</w:t>
            </w:r>
          </w:p>
        </w:tc>
      </w:tr>
      <w:tr>
        <w:tc>
          <w:tcPr/>
          <w:p>
            <w:pPr>
              <w:pStyle w:val="Compact"/>
              <w:jc w:val="left"/>
            </w:pPr>
            <w:r>
              <w:t xml:space="preserve">05</w:t>
            </w:r>
          </w:p>
        </w:tc>
        <w:tc>
          <w:tcPr/>
          <w:p>
            <w:pPr>
              <w:pStyle w:val="Compact"/>
              <w:jc w:val="left"/>
            </w:pPr>
            <w:r>
              <w:t xml:space="preserve">Supply of premium German beech (Buche) and oak (Eiche) timber stock, kiln-dried to 8–10% moisture content, cut to specification by the carpenter workshop in Berlin-Prenzlauer Berg, delivered to site</w:t>
            </w:r>
          </w:p>
        </w:tc>
        <w:tc>
          <w:tcPr/>
          <w:p>
            <w:pPr>
              <w:pStyle w:val="Compact"/>
              <w:jc w:val="center"/>
            </w:pPr>
            <w:r>
              <w:t xml:space="preserve">12</w:t>
            </w:r>
          </w:p>
        </w:tc>
        <w:tc>
          <w:tcPr/>
          <w:p>
            <w:pPr>
              <w:pStyle w:val="Compact"/>
              <w:jc w:val="center"/>
            </w:pPr>
            <w:r>
              <w:t xml:space="preserve">m³</w:t>
            </w:r>
          </w:p>
        </w:tc>
        <w:tc>
          <w:tcPr/>
          <w:p>
            <w:pPr>
              <w:pStyle w:val="Compact"/>
              <w:jc w:val="right"/>
            </w:pPr>
            <w:r>
              <w:t xml:space="preserve">1,240.00</w:t>
            </w:r>
          </w:p>
        </w:tc>
        <w:tc>
          <w:tcPr/>
          <w:p>
            <w:pPr>
              <w:pStyle w:val="Compact"/>
              <w:jc w:val="right"/>
            </w:pPr>
            <w:r>
              <w:t xml:space="preserve">14,880.00</w:t>
            </w:r>
          </w:p>
        </w:tc>
      </w:tr>
      <w:tr>
        <w:tc>
          <w:tcPr/>
          <w:p>
            <w:pPr>
              <w:pStyle w:val="Compact"/>
              <w:jc w:val="left"/>
            </w:pPr>
            <w:r>
              <w:t xml:space="preserve">06</w:t>
            </w:r>
          </w:p>
        </w:tc>
        <w:tc>
          <w:tcPr/>
          <w:p>
            <w:pPr>
              <w:pStyle w:val="Compact"/>
              <w:jc w:val="left"/>
            </w:pPr>
            <w:r>
              <w:t xml:space="preserve">Carpenter finishing services – sanding, staining, and application of three coats of water-based PU varnish on all custom woodwork items listed above, including final quality inspection in accordance with DIN EN 13986 standards</w:t>
            </w:r>
          </w:p>
        </w:tc>
        <w:tc>
          <w:tcPr/>
          <w:p>
            <w:pPr>
              <w:pStyle w:val="Compact"/>
              <w:jc w:val="center"/>
            </w:pPr>
            <w:r>
              <w:t xml:space="preserve">1</w:t>
            </w:r>
          </w:p>
        </w:tc>
        <w:tc>
          <w:tcPr/>
          <w:p>
            <w:pPr>
              <w:pStyle w:val="Compact"/>
              <w:jc w:val="center"/>
            </w:pPr>
            <w:r>
              <w:t xml:space="preserve">lot</w:t>
            </w:r>
          </w:p>
        </w:tc>
        <w:tc>
          <w:tcPr/>
          <w:p>
            <w:pPr>
              <w:pStyle w:val="Compact"/>
              <w:jc w:val="right"/>
            </w:pPr>
            <w:r>
              <w:t xml:space="preserve">6,750.00</w:t>
            </w:r>
          </w:p>
        </w:tc>
        <w:tc>
          <w:tcPr/>
          <w:p>
            <w:pPr>
              <w:pStyle w:val="Compact"/>
              <w:jc w:val="right"/>
            </w:pPr>
            <w:r>
              <w:t xml:space="preserve">6,750.00</w:t>
            </w:r>
          </w:p>
        </w:tc>
      </w:tr>
    </w:tbl>
    <w:bookmarkEnd w:id="24"/>
    <w:tbl>
      <w:tblPr>
        <w:tblStyle w:val="Table"/>
        <w:tblW w:type="auto" w:w="0"/>
        <w:tblLook w:firstRow="0" w:lastRow="0" w:firstColumn="0" w:lastColumn="0" w:noHBand="0" w:noVBand="0" w:val="0000"/>
      </w:tblPr>
      <w:tblGrid>
        <w:gridCol w:w="3960"/>
        <w:gridCol w:w="3960"/>
      </w:tblGrid>
      <w:tr>
        <w:tc>
          <w:tcPr/>
          <w:p>
            <w:pPr>
              <w:pStyle w:val="Compact"/>
              <w:jc w:val="right"/>
            </w:pPr>
            <w:r>
              <w:t xml:space="preserve">Subtotal (net):</w:t>
            </w:r>
          </w:p>
        </w:tc>
        <w:tc>
          <w:tcPr/>
          <w:p>
            <w:pPr>
              <w:pStyle w:val="Compact"/>
              <w:jc w:val="right"/>
            </w:pPr>
            <w:r>
              <w:t xml:space="preserve">€ 79,625.00</w:t>
            </w:r>
          </w:p>
        </w:tc>
      </w:tr>
      <w:tr>
        <w:tc>
          <w:tcPr/>
          <w:p>
            <w:pPr>
              <w:pStyle w:val="Compact"/>
              <w:jc w:val="right"/>
            </w:pPr>
            <w:r>
              <w:t xml:space="preserve">VAT (Mehrwertsteuer) 19%:</w:t>
            </w:r>
          </w:p>
        </w:tc>
        <w:tc>
          <w:tcPr/>
          <w:p>
            <w:pPr>
              <w:pStyle w:val="Compact"/>
              <w:jc w:val="right"/>
            </w:pPr>
            <w:r>
              <w:t xml:space="preserve">€ 15,128.75</w:t>
            </w:r>
          </w:p>
        </w:tc>
      </w:tr>
      <w:tr>
        <w:tc>
          <w:tcPr/>
          <w:p>
            <w:pPr>
              <w:pStyle w:val="Compact"/>
              <w:jc w:val="right"/>
            </w:pPr>
            <w:r>
              <w:rPr>
                <w:bCs/>
                <w:b/>
              </w:rPr>
              <w:t xml:space="preserve">TOTAL (gross):</w:t>
            </w:r>
          </w:p>
        </w:tc>
        <w:tc>
          <w:tcPr/>
          <w:p>
            <w:pPr>
              <w:pStyle w:val="Compact"/>
              <w:jc w:val="right"/>
            </w:pPr>
            <w:r>
              <w:t xml:space="preserve">€ 94,753.75</w:t>
            </w:r>
          </w:p>
        </w:tc>
      </w:tr>
    </w:tbl>
    <w:bookmarkStart w:id="25" w:name="terms-and-conditions"/>
    <w:p>
      <w:pPr>
        <w:pStyle w:val="Heading3"/>
      </w:pPr>
      <w:r>
        <w:t xml:space="preserve">TERMS AND CONDITIONS</w:t>
      </w:r>
    </w:p>
    <w:p>
      <w:pPr>
        <w:numPr>
          <w:ilvl w:val="0"/>
          <w:numId w:val="1001"/>
        </w:numPr>
        <w:pStyle w:val="Compact"/>
      </w:pPr>
      <w:r>
        <w:t xml:space="preserve">This Purchase Order constitutes a binding offer for the procurement of carpenter services and associated timber materials as specified herein. Acceptance of this Purchase Order by the Carpenter contractor, Meisterbetrieb Holz &amp; Form – Karl-Heinz Brandt e.K., shall form a legally binding contract governed by the laws of the Federal Republic of Germany, specifically the German Civil Code (Bürgerliches Gesetzbuch – BGB) §§ 631–651 (Werkvertrag) and the German Commercial Code (HGB).</w:t>
      </w:r>
    </w:p>
    <w:p>
      <w:pPr>
        <w:numPr>
          <w:ilvl w:val="0"/>
          <w:numId w:val="1001"/>
        </w:numPr>
        <w:pStyle w:val="Compact"/>
      </w:pPr>
      <w:r>
        <w:t xml:space="preserve">All carpenter work shall be executed in strict compliance with the applicable German building regulations (Landesbauordnung – LBO Berlin-Brandenburg), DIN standards for wood construction (DIN 1052, DIN 1055), and the requirements of the Handwerkskammer Berlin. The Carpenter shall ensure that all workmanship meets the quality standards expected of a certified Zimmereimeister (Master Carpenter) operating within the city of Berlin.</w:t>
      </w:r>
    </w:p>
    <w:p>
      <w:pPr>
        <w:numPr>
          <w:ilvl w:val="0"/>
          <w:numId w:val="1001"/>
        </w:numPr>
        <w:pStyle w:val="Compact"/>
      </w:pPr>
      <w:r>
        <w:t xml:space="preserve">Delivery and installation of all carpenter-crafted items shall take place at the project site located at Friedrichstraße 88, 10117 Berlin, Germany. The Carpenter is responsible for all logistics, including transport within Berlin, loading, unloading, and on-site assembly. Working hours on-site are limited to Monday through Friday, 07:00–17:00, in accordance with local noise regulations (Immissionsschutzgesetz) applicable in the Berlin-Mitte district.</w:t>
      </w:r>
    </w:p>
    <w:p>
      <w:pPr>
        <w:numPr>
          <w:ilvl w:val="0"/>
          <w:numId w:val="1001"/>
        </w:numPr>
        <w:pStyle w:val="Compact"/>
      </w:pPr>
      <w:r>
        <w:t xml:space="preserve">Payment shall be made via bank transfer (SEPA-Überweisung) to the account designated by the Carpenter within thirty (30) calendar days of receipt of a valid invoice. The invoice must include the Carpenter's USt-IdNr., the PO number (PO-2025-BER-00472), and a detailed breakdown of all services rendered and materials supplied. Late payments shall incur interest at the statutory rate (Verzugszins) of 8 percentage points above the European Central Bank base rate, as stipulated under § 288 BGB.</w:t>
      </w:r>
    </w:p>
    <w:p>
      <w:pPr>
        <w:numPr>
          <w:ilvl w:val="0"/>
          <w:numId w:val="1001"/>
        </w:numPr>
        <w:pStyle w:val="Compact"/>
      </w:pPr>
      <w:r>
        <w:t xml:space="preserve">The Carpenter warrants that all timber materials supplied are free from defects, sourced from sustainably managed forests (FSC or PEFC certified), and comply with the German Timber Trade Association (Deutscher Holzfachhandel) quality grading. A minimum warranty period of five (5) years applies to all structural carpenter work and three (3) years to all finishing and decorative woodwork, in accordance with § 634a BGB.</w:t>
      </w:r>
    </w:p>
    <w:p>
      <w:pPr>
        <w:numPr>
          <w:ilvl w:val="0"/>
          <w:numId w:val="1001"/>
        </w:numPr>
        <w:pStyle w:val="Compact"/>
      </w:pPr>
      <w:r>
        <w:t xml:space="preserve">In the event of a dispute arising from this Purchase Order, the exclusive jurisdiction shall be the competent court in Berlin, Germany (Amtsgericht or Landgericht Berlin, depending on the value in dispute). The parties agree to attempt mediation through the Handwerkskammer Berlin before initiating formal legal proceedings.</w:t>
      </w:r>
    </w:p>
    <w:p>
      <w:pPr>
        <w:numPr>
          <w:ilvl w:val="0"/>
          <w:numId w:val="1001"/>
        </w:numPr>
        <w:pStyle w:val="Compact"/>
      </w:pPr>
      <w:r>
        <w:t xml:space="preserve">This Purchase Order may only be amended or modified in writing, signed by both parties. Verbal agreements or modifications made on-site by the Carpenter's crew do not alter the terms of this document unless confirmed in a written addendum (Nachtrag) referencing this PO number.</w:t>
      </w:r>
    </w:p>
    <w:p>
      <w:pPr>
        <w:numPr>
          <w:ilvl w:val="0"/>
          <w:numId w:val="1001"/>
        </w:numPr>
        <w:pStyle w:val="Compact"/>
      </w:pPr>
      <w:r>
        <w:t xml:space="preserve">The Carpenter shall maintain adequate liability insurance (Betriebshaftpflichtversicherung) with a minimum coverage of € 5,000,000 for the duration of the project and shall provide a certificate of insurance upon request before commencing work at the Berlin site.</w:t>
      </w:r>
    </w:p>
    <w:bookmarkEnd w:id="25"/>
    <w:bookmarkStart w:id="26" w:name="authorisation-and-signatures"/>
    <w:p>
      <w:pPr>
        <w:pStyle w:val="Heading3"/>
      </w:pPr>
      <w:r>
        <w:t xml:space="preserve">AUTHORISATION AND SIGNATURES</w:t>
      </w:r>
    </w:p>
    <w:p>
      <w:pPr>
        <w:pStyle w:val="FirstParagraph"/>
      </w:pPr>
      <w:r>
        <w:rPr>
          <w:bCs/>
          <w:b/>
        </w:rPr>
        <w:t xml:space="preserve">For and on behalf of the Purchaser:</w:t>
      </w:r>
    </w:p>
    <w:p>
      <w:pPr>
        <w:pStyle w:val="BodyText"/>
      </w:pPr>
      <w:r>
        <w:t xml:space="preserve">Berlin Bau &amp; Inneneinrichtung GmbH</w:t>
      </w:r>
    </w:p>
    <w:p>
      <w:pPr>
        <w:pStyle w:val="BodyText"/>
      </w:pPr>
      <w:r>
        <w:t xml:space="preserve">Dr. Sabine Winkler – Managing Director (Geschäftsführerin)</w:t>
      </w:r>
    </w:p>
    <w:p>
      <w:pPr>
        <w:pStyle w:val="BodyText"/>
      </w:pPr>
      <w:r>
        <w:t xml:space="preserve">Date: ____________________</w:t>
      </w:r>
    </w:p>
    <w:p>
      <w:pPr>
        <w:pStyle w:val="BodyText"/>
      </w:pPr>
      <w:r>
        <w:t xml:space="preserve">Signature &amp; Company Seal:</w:t>
      </w:r>
    </w:p>
    <w:p>
      <w:pPr>
        <w:pStyle w:val="BodyText"/>
      </w:pPr>
      <w:r>
        <w:rPr>
          <w:bCs/>
          <w:b/>
        </w:rPr>
        <w:t xml:space="preserve">For and on behalf of the Carpenter Contractor:</w:t>
      </w:r>
    </w:p>
    <w:p>
      <w:pPr>
        <w:pStyle w:val="BodyText"/>
      </w:pPr>
      <w:r>
        <w:t xml:space="preserve">Meisterbetrieb Holz &amp; Form – Karl-Heinz Brandt e.K.</w:t>
      </w:r>
    </w:p>
    <w:p>
      <w:pPr>
        <w:pStyle w:val="BodyText"/>
      </w:pPr>
      <w:r>
        <w:t xml:space="preserve">Karl-Heinz Brandt – Master Carpenter (Zimmereimeister)</w:t>
      </w:r>
    </w:p>
    <w:p>
      <w:pPr>
        <w:pStyle w:val="BodyText"/>
      </w:pPr>
      <w:r>
        <w:t xml:space="preserve">Date: ____________________</w:t>
      </w:r>
    </w:p>
    <w:p>
      <w:pPr>
        <w:pStyle w:val="BodyText"/>
      </w:pPr>
      <w:r>
        <w:t xml:space="preserve">Signature &amp; Business Seal:</w:t>
      </w:r>
    </w:p>
    <w:bookmarkEnd w:id="26"/>
    <w:p>
      <w:pPr>
        <w:pStyle w:val="BodyText"/>
      </w:pPr>
      <w:r>
        <w:t xml:space="preserve">This Purchase Order (PO-2025-BER-00472) was issued in Berlin, Germany, on 14 June 2025. It is valid for acceptance until 28 June 2025.</w:t>
      </w:r>
    </w:p>
    <w:p>
      <w:pPr>
        <w:pStyle w:val="BodyText"/>
      </w:pPr>
      <w:r>
        <w:t xml:space="preserve">Document reference: Berlin Bau &amp; Inneneinrichtung GmbH / Procurement Department / Carpenter Services Division</w:t>
      </w:r>
    </w:p>
    <w:p>
      <w:pPr>
        <w:pStyle w:val="BodyText"/>
      </w:pPr>
      <w:r>
        <w:t xml:space="preserve">All communications regarding this Purchase Order shall be directed to procurement@berlinbau-inneneinrichtung.de or by registered mail to the address stated above.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Germany Berlin</dc:title>
  <dc:creator/>
  <dc:language>en</dc:language>
  <cp:keywords/>
  <dcterms:created xsi:type="dcterms:W3CDTF">2026-10-10T01:15:00Z</dcterms:created>
  <dcterms:modified xsi:type="dcterms:W3CDTF">2026-10-10T01:15:00Z</dcterms:modified>
</cp:coreProperties>
</file>

<file path=docProps/custom.xml><?xml version="1.0" encoding="utf-8"?>
<Properties xmlns="http://schemas.openxmlformats.org/officeDocument/2006/custom-properties" xmlns:vt="http://schemas.openxmlformats.org/officeDocument/2006/docPropsVTypes"/>
</file>