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Ivory</w:t>
      </w:r>
      <w:r>
        <w:t xml:space="preserve"> </w:t>
      </w:r>
      <w:r>
        <w:t xml:space="preserve">Coast</w:t>
      </w:r>
      <w:r>
        <w:t xml:space="preserve"> </w:t>
      </w:r>
      <w:r>
        <w:t xml:space="preserve">Abidjan</w:t>
      </w:r>
    </w:p>
    <w:bookmarkStart w:id="20" w:name="purchase-order"/>
    <w:p>
      <w:pPr>
        <w:pStyle w:val="Heading1"/>
      </w:pPr>
      <w:r>
        <w:t xml:space="preserve">PURCHASE ORDER</w:t>
      </w:r>
    </w:p>
    <w:p>
      <w:pPr>
        <w:pStyle w:val="FirstParagraph"/>
      </w:pPr>
      <w:r>
        <w:t xml:space="preserve">Formal Procurement Document for Carpenter Services</w:t>
      </w:r>
    </w:p>
    <w:p>
      <w:pPr>
        <w:pStyle w:val="BodyText"/>
      </w:pPr>
      <w:r>
        <w:t xml:space="preserve">Issued for Operations in</w:t>
      </w:r>
      <w:r>
        <w:t xml:space="preserve"> </w:t>
      </w:r>
      <w:r>
        <w:rPr>
          <w:bCs/>
          <w:b/>
        </w:rPr>
        <w:t xml:space="preserve">Ivory Coast Abidjan</w:t>
      </w:r>
    </w:p>
    <w:bookmarkEnd w:id="20"/>
    <w:p>
      <w:pPr>
        <w:pStyle w:val="BodyText"/>
      </w:pPr>
      <w:r>
        <w:rPr>
          <w:bCs/>
          <w:b/>
        </w:rPr>
        <w:t xml:space="preserve">Purchase Order No.:</w:t>
      </w:r>
      <w:r>
        <w:t xml:space="preserve"> </w:t>
      </w:r>
      <w:r>
        <w:t xml:space="preserve">PO-IVC-ABJ-2025-0472</w:t>
      </w:r>
    </w:p>
    <w:p>
      <w:pPr>
        <w:pStyle w:val="BodyText"/>
      </w:pPr>
      <w:r>
        <w:rPr>
          <w:bCs/>
          <w:b/>
        </w:rPr>
        <w:t xml:space="preserve">Date of Issue:</w:t>
      </w:r>
      <w:r>
        <w:t xml:space="preserve"> </w:t>
      </w:r>
      <w:r>
        <w:t xml:space="preserve">14 June 2025</w:t>
      </w:r>
    </w:p>
    <w:p>
      <w:pPr>
        <w:pStyle w:val="BodyText"/>
      </w:pPr>
      <w:r>
        <w:rPr>
          <w:bCs/>
          <w:b/>
        </w:rPr>
        <w:t xml:space="preserve">Required Delivery Date:</w:t>
      </w:r>
      <w:r>
        <w:t xml:space="preserve"> </w:t>
      </w:r>
      <w:r>
        <w:t xml:space="preserve">01 August 2025</w:t>
      </w:r>
    </w:p>
    <w:p>
      <w:pPr>
        <w:pStyle w:val="BodyText"/>
      </w:pPr>
      <w:r>
        <w:t xml:space="preserve">1. Buyer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Abidjan Construction &amp; Interiors SARL</w:t>
            </w:r>
          </w:p>
        </w:tc>
      </w:tr>
      <w:tr>
        <w:tc>
          <w:tcPr/>
          <w:p>
            <w:pPr>
              <w:pStyle w:val="Compact"/>
              <w:jc w:val="left"/>
            </w:pPr>
            <w:r>
              <w:t xml:space="preserve">Address</w:t>
            </w:r>
          </w:p>
        </w:tc>
        <w:tc>
          <w:tcPr/>
          <w:p>
            <w:pPr>
              <w:pStyle w:val="Compact"/>
              <w:jc w:val="left"/>
            </w:pPr>
            <w:r>
              <w:t xml:space="preserve">12 Boulevard de Vridi, Cocody, Ivory Coast Abidjan, 01 BP 2345</w:t>
            </w:r>
          </w:p>
        </w:tc>
      </w:tr>
      <w:tr>
        <w:tc>
          <w:tcPr/>
          <w:p>
            <w:pPr>
              <w:pStyle w:val="Compact"/>
              <w:jc w:val="left"/>
            </w:pPr>
            <w:r>
              <w:t xml:space="preserve">Contact Person</w:t>
            </w:r>
          </w:p>
        </w:tc>
        <w:tc>
          <w:tcPr/>
          <w:p>
            <w:pPr>
              <w:pStyle w:val="Compact"/>
              <w:jc w:val="left"/>
            </w:pPr>
            <w:r>
              <w:t xml:space="preserve">M. Jean-Marc Kouassi, Procurement Director</w:t>
            </w:r>
          </w:p>
        </w:tc>
      </w:tr>
      <w:tr>
        <w:tc>
          <w:tcPr/>
          <w:p>
            <w:pPr>
              <w:pStyle w:val="Compact"/>
              <w:jc w:val="left"/>
            </w:pPr>
            <w:r>
              <w:t xml:space="preserve">Telephone</w:t>
            </w:r>
          </w:p>
        </w:tc>
        <w:tc>
          <w:tcPr/>
          <w:p>
            <w:pPr>
              <w:pStyle w:val="Compact"/>
              <w:jc w:val="left"/>
            </w:pPr>
            <w:r>
              <w:t xml:space="preserve">+225 27 22 45 67 89</w:t>
            </w:r>
          </w:p>
        </w:tc>
      </w:tr>
      <w:tr>
        <w:tc>
          <w:tcPr/>
          <w:p>
            <w:pPr>
              <w:pStyle w:val="Compact"/>
              <w:jc w:val="left"/>
            </w:pPr>
            <w:r>
              <w:t xml:space="preserve">Email</w:t>
            </w:r>
          </w:p>
        </w:tc>
        <w:tc>
          <w:tcPr/>
          <w:p>
            <w:pPr>
              <w:pStyle w:val="Compact"/>
              <w:jc w:val="left"/>
            </w:pPr>
            <w:r>
              <w:t xml:space="preserve">procurement@abidjanconstruction.ci</w:t>
            </w:r>
          </w:p>
        </w:tc>
      </w:tr>
      <w:tr>
        <w:tc>
          <w:tcPr/>
          <w:p>
            <w:pPr>
              <w:pStyle w:val="Compact"/>
              <w:jc w:val="left"/>
            </w:pPr>
            <w:r>
              <w:t xml:space="preserve">RC (Registration No.)</w:t>
            </w:r>
          </w:p>
        </w:tc>
        <w:tc>
          <w:tcPr/>
          <w:p>
            <w:pPr>
              <w:pStyle w:val="Compact"/>
              <w:jc w:val="left"/>
            </w:pPr>
            <w:r>
              <w:t xml:space="preserve">CI-ABJ-2019-B-4521</w:t>
            </w:r>
          </w:p>
        </w:tc>
      </w:tr>
    </w:tbl>
    <w:p>
      <w:pPr>
        <w:pStyle w:val="BodyText"/>
      </w:pPr>
      <w:r>
        <w:t xml:space="preserve">2. Supplier / Carpenter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Supplier Name</w:t>
            </w:r>
          </w:p>
        </w:tc>
        <w:tc>
          <w:tcPr/>
          <w:p>
            <w:pPr>
              <w:pStyle w:val="Compact"/>
              <w:jc w:val="left"/>
            </w:pPr>
            <w:r>
              <w:t xml:space="preserve">Atelier Bois &amp; Artisanat Kouadio (Master Carpenter Workshop)</w:t>
            </w:r>
          </w:p>
        </w:tc>
      </w:tr>
      <w:tr>
        <w:tc>
          <w:tcPr/>
          <w:p>
            <w:pPr>
              <w:pStyle w:val="Compact"/>
              <w:jc w:val="left"/>
            </w:pPr>
            <w:r>
              <w:t xml:space="preserve">Lead Carpenter</w:t>
            </w:r>
          </w:p>
        </w:tc>
        <w:tc>
          <w:tcPr/>
          <w:p>
            <w:pPr>
              <w:pStyle w:val="Compact"/>
              <w:jc w:val="left"/>
            </w:pPr>
            <w:r>
              <w:t xml:space="preserve">M. Serge Kouadio, Master Carpenter, 22 years of experience</w:t>
            </w:r>
          </w:p>
        </w:tc>
      </w:tr>
      <w:tr>
        <w:tc>
          <w:tcPr/>
          <w:p>
            <w:pPr>
              <w:pStyle w:val="Compact"/>
              <w:jc w:val="left"/>
            </w:pPr>
            <w:r>
              <w:t xml:space="preserve">Workshop Address</w:t>
            </w:r>
          </w:p>
        </w:tc>
        <w:tc>
          <w:tcPr/>
          <w:p>
            <w:pPr>
              <w:pStyle w:val="Compact"/>
              <w:jc w:val="left"/>
            </w:pPr>
            <w:r>
              <w:t xml:space="preserve">Route de Yopougon, Zone Artisanale, Ivory Coast Abidjan, 07 BP 892</w:t>
            </w:r>
          </w:p>
        </w:tc>
      </w:tr>
      <w:tr>
        <w:tc>
          <w:tcPr/>
          <w:p>
            <w:pPr>
              <w:pStyle w:val="Compact"/>
              <w:jc w:val="left"/>
            </w:pPr>
            <w:r>
              <w:t xml:space="preserve">Contact Person</w:t>
            </w:r>
          </w:p>
        </w:tc>
        <w:tc>
          <w:tcPr/>
          <w:p>
            <w:pPr>
              <w:pStyle w:val="Compact"/>
              <w:jc w:val="left"/>
            </w:pPr>
            <w:r>
              <w:t xml:space="preserve">M. Serge Kouadio</w:t>
            </w:r>
          </w:p>
        </w:tc>
      </w:tr>
      <w:tr>
        <w:tc>
          <w:tcPr/>
          <w:p>
            <w:pPr>
              <w:pStyle w:val="Compact"/>
              <w:jc w:val="left"/>
            </w:pPr>
            <w:r>
              <w:t xml:space="preserve">Telephone</w:t>
            </w:r>
          </w:p>
        </w:tc>
        <w:tc>
          <w:tcPr/>
          <w:p>
            <w:pPr>
              <w:pStyle w:val="Compact"/>
              <w:jc w:val="left"/>
            </w:pPr>
            <w:r>
              <w:t xml:space="preserve">+225 07 08 12 34 56</w:t>
            </w:r>
          </w:p>
        </w:tc>
      </w:tr>
      <w:tr>
        <w:tc>
          <w:tcPr/>
          <w:p>
            <w:pPr>
              <w:pStyle w:val="Compact"/>
              <w:jc w:val="left"/>
            </w:pPr>
            <w:r>
              <w:t xml:space="preserve">Email</w:t>
            </w:r>
          </w:p>
        </w:tc>
        <w:tc>
          <w:tcPr/>
          <w:p>
            <w:pPr>
              <w:pStyle w:val="Compact"/>
              <w:jc w:val="left"/>
            </w:pPr>
            <w:r>
              <w:t xml:space="preserve">atelier.kouadio@artisanat.ci</w:t>
            </w:r>
          </w:p>
        </w:tc>
      </w:tr>
      <w:tr>
        <w:tc>
          <w:tcPr/>
          <w:p>
            <w:pPr>
              <w:pStyle w:val="Compact"/>
              <w:jc w:val="left"/>
            </w:pPr>
            <w:r>
              <w:t xml:space="preserve">NIF (Tax ID)</w:t>
            </w:r>
          </w:p>
        </w:tc>
        <w:tc>
          <w:tcPr/>
          <w:p>
            <w:pPr>
              <w:pStyle w:val="Compact"/>
              <w:jc w:val="left"/>
            </w:pPr>
            <w:r>
              <w:t xml:space="preserve">CI-NIF-2014-789012</w:t>
            </w:r>
          </w:p>
        </w:tc>
      </w:tr>
    </w:tbl>
    <w:p>
      <w:pPr>
        <w:pStyle w:val="BodyText"/>
      </w:pPr>
      <w:r>
        <w:t xml:space="preserve">3. Description of Purchase Order Scope</w:t>
      </w:r>
    </w:p>
    <w:p>
      <w:pPr>
        <w:pStyle w:val="BodyText"/>
      </w:pPr>
      <w:r>
        <w:t xml:space="preserve">This</w:t>
      </w:r>
      <w:r>
        <w:t xml:space="preserve"> </w:t>
      </w:r>
      <w:r>
        <w:t xml:space="preserve">Purchase Order</w:t>
      </w:r>
      <w:r>
        <w:t xml:space="preserve"> </w:t>
      </w:r>
      <w:r>
        <w:t xml:space="preserve">is issued by Abidjan Construction &amp; Interiors SARL to formally engage the services of a qualified</w:t>
      </w:r>
      <w:r>
        <w:t xml:space="preserve"> </w:t>
      </w:r>
      <w:r>
        <w:t xml:space="preserve">Carpenter</w:t>
      </w:r>
      <w:r>
        <w:t xml:space="preserve"> </w:t>
      </w:r>
      <w:r>
        <w:t xml:space="preserve">and his workshop team for the execution of custom woodwork, structural timber framing, and interior finishing works at the buyer's commercial development site located in the Plateau district of</w:t>
      </w:r>
      <w:r>
        <w:t xml:space="preserve"> </w:t>
      </w:r>
      <w:r>
        <w:t xml:space="preserve">Ivory Coast Abidjan</w:t>
      </w:r>
      <w:r>
        <w:t xml:space="preserve">. The</w:t>
      </w:r>
      <w:r>
        <w:t xml:space="preserve"> </w:t>
      </w:r>
      <w:r>
        <w:t xml:space="preserve">Carpenter</w:t>
      </w:r>
      <w:r>
        <w:t xml:space="preserve"> </w:t>
      </w:r>
      <w:r>
        <w:t xml:space="preserve">shall be responsible for all carpentry-related tasks as detailed in the line items below, including the supply of premium hardwood materials (sipo, iroko, and mahogany) sourced locally within the</w:t>
      </w:r>
      <w:r>
        <w:t xml:space="preserve"> </w:t>
      </w:r>
      <w:r>
        <w:t xml:space="preserve">Ivory Coast Abidjan</w:t>
      </w:r>
      <w:r>
        <w:t xml:space="preserve"> </w:t>
      </w:r>
      <w:r>
        <w:t xml:space="preserve">region, fabrication, on-site installation, and final finishing. This</w:t>
      </w:r>
      <w:r>
        <w:t xml:space="preserve"> </w:t>
      </w:r>
      <w:r>
        <w:t xml:space="preserve">Purchase Order</w:t>
      </w:r>
      <w:r>
        <w:t xml:space="preserve"> </w:t>
      </w:r>
      <w:r>
        <w:t xml:space="preserve">constitutes a binding agreement between the parties and shall be governed by the commercial laws of the Republic of Côte d'Ivoire.</w:t>
      </w:r>
    </w:p>
    <w:p>
      <w:pPr>
        <w:pStyle w:val="BodyText"/>
      </w:pPr>
      <w:r>
        <w:t xml:space="preserve">4. Line Items – Carpenter Services and Materials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(XOF)</w:t>
            </w:r>
          </w:p>
        </w:tc>
        <w:tc>
          <w:tcPr/>
          <w:p>
            <w:pPr>
              <w:pStyle w:val="Compact"/>
              <w:jc w:val="left"/>
            </w:pPr>
            <w:r>
              <w:t xml:space="preserve">Total (XOF)</w:t>
            </w:r>
          </w:p>
        </w:tc>
      </w:tr>
      <w:tr>
        <w:tc>
          <w:tcPr/>
          <w:p>
            <w:pPr>
              <w:pStyle w:val="Compact"/>
              <w:jc w:val="left"/>
            </w:pPr>
            <w:r>
              <w:t xml:space="preserve">01</w:t>
            </w:r>
          </w:p>
        </w:tc>
        <w:tc>
          <w:tcPr/>
          <w:p>
            <w:pPr>
              <w:pStyle w:val="Compact"/>
              <w:jc w:val="left"/>
            </w:pPr>
            <w:r>
              <w:t xml:space="preserve">Master Carpenter on-site supervision and execution – structural timber framing for 3-storey commercial building</w:t>
            </w:r>
          </w:p>
        </w:tc>
        <w:tc>
          <w:tcPr/>
          <w:p>
            <w:pPr>
              <w:pStyle w:val="Compact"/>
              <w:jc w:val="left"/>
            </w:pPr>
            <w:r>
              <w:t xml:space="preserve">45</w:t>
            </w:r>
          </w:p>
        </w:tc>
        <w:tc>
          <w:tcPr/>
          <w:p>
            <w:pPr>
              <w:pStyle w:val="Compact"/>
              <w:jc w:val="left"/>
            </w:pPr>
            <w:r>
              <w:t xml:space="preserve">Working Days</w:t>
            </w:r>
          </w:p>
        </w:tc>
        <w:tc>
          <w:tcPr/>
          <w:p>
            <w:pPr>
              <w:pStyle w:val="Compact"/>
              <w:jc w:val="left"/>
            </w:pPr>
            <w:r>
              <w:t xml:space="preserve">85,000</w:t>
            </w:r>
          </w:p>
        </w:tc>
        <w:tc>
          <w:tcPr/>
          <w:p>
            <w:pPr>
              <w:pStyle w:val="Compact"/>
              <w:jc w:val="left"/>
            </w:pPr>
            <w:r>
              <w:t xml:space="preserve">3,825,000</w:t>
            </w:r>
          </w:p>
        </w:tc>
      </w:tr>
      <w:tr>
        <w:tc>
          <w:tcPr/>
          <w:p>
            <w:pPr>
              <w:pStyle w:val="Compact"/>
              <w:jc w:val="left"/>
            </w:pPr>
            <w:r>
              <w:t xml:space="preserve">02</w:t>
            </w:r>
          </w:p>
        </w:tc>
        <w:tc>
          <w:tcPr/>
          <w:p>
            <w:pPr>
              <w:pStyle w:val="Compact"/>
              <w:jc w:val="left"/>
            </w:pPr>
            <w:r>
              <w:t xml:space="preserve">Custom hardwood interior paneling (iroko wood) – lobby and executive offices</w:t>
            </w:r>
          </w:p>
        </w:tc>
        <w:tc>
          <w:tcPr/>
          <w:p>
            <w:pPr>
              <w:pStyle w:val="Compact"/>
              <w:jc w:val="left"/>
            </w:pPr>
            <w:r>
              <w:t xml:space="preserve">120</w:t>
            </w:r>
          </w:p>
        </w:tc>
        <w:tc>
          <w:tcPr/>
          <w:p>
            <w:pPr>
              <w:pStyle w:val="Compact"/>
              <w:jc w:val="left"/>
            </w:pPr>
            <w:r>
              <w:t xml:space="preserve">Square Meters</w:t>
            </w:r>
          </w:p>
        </w:tc>
        <w:tc>
          <w:tcPr/>
          <w:p>
            <w:pPr>
              <w:pStyle w:val="Compact"/>
              <w:jc w:val="left"/>
            </w:pPr>
            <w:r>
              <w:t xml:space="preserve">42,000</w:t>
            </w:r>
          </w:p>
        </w:tc>
        <w:tc>
          <w:tcPr/>
          <w:p>
            <w:pPr>
              <w:pStyle w:val="Compact"/>
              <w:jc w:val="left"/>
            </w:pPr>
            <w:r>
              <w:t xml:space="preserve">5,040,000</w:t>
            </w:r>
          </w:p>
        </w:tc>
      </w:tr>
      <w:tr>
        <w:tc>
          <w:tcPr/>
          <w:p>
            <w:pPr>
              <w:pStyle w:val="Compact"/>
              <w:jc w:val="left"/>
            </w:pPr>
            <w:r>
              <w:t xml:space="preserve">03</w:t>
            </w:r>
          </w:p>
        </w:tc>
        <w:tc>
          <w:tcPr/>
          <w:p>
            <w:pPr>
              <w:pStyle w:val="Compact"/>
              <w:jc w:val="left"/>
            </w:pPr>
            <w:r>
              <w:t xml:space="preserve">Fabrication and installation of 18 custom mahogany office desks with integrated cable management</w:t>
            </w:r>
          </w:p>
        </w:tc>
        <w:tc>
          <w:tcPr/>
          <w:p>
            <w:pPr>
              <w:pStyle w:val="Compact"/>
              <w:jc w:val="left"/>
            </w:pPr>
            <w:r>
              <w:t xml:space="preserve">18</w:t>
            </w:r>
          </w:p>
        </w:tc>
        <w:tc>
          <w:tcPr/>
          <w:p>
            <w:pPr>
              <w:pStyle w:val="Compact"/>
              <w:jc w:val="left"/>
            </w:pPr>
            <w:r>
              <w:t xml:space="preserve">Units</w:t>
            </w:r>
          </w:p>
        </w:tc>
        <w:tc>
          <w:tcPr/>
          <w:p>
            <w:pPr>
              <w:pStyle w:val="Compact"/>
              <w:jc w:val="left"/>
            </w:pPr>
            <w:r>
              <w:t xml:space="preserve">380,000</w:t>
            </w:r>
          </w:p>
        </w:tc>
        <w:tc>
          <w:tcPr/>
          <w:p>
            <w:pPr>
              <w:pStyle w:val="Compact"/>
              <w:jc w:val="left"/>
            </w:pPr>
            <w:r>
              <w:t xml:space="preserve">6,840,000</w:t>
            </w:r>
          </w:p>
        </w:tc>
      </w:tr>
      <w:tr>
        <w:tc>
          <w:tcPr/>
          <w:p>
            <w:pPr>
              <w:pStyle w:val="Compact"/>
              <w:jc w:val="left"/>
            </w:pPr>
            <w:r>
              <w:t xml:space="preserve">04</w:t>
            </w:r>
          </w:p>
        </w:tc>
        <w:tc>
          <w:tcPr/>
          <w:p>
            <w:pPr>
              <w:pStyle w:val="Compact"/>
              <w:jc w:val="left"/>
            </w:pPr>
            <w:r>
              <w:t xml:space="preserve">Hardwood flooring (sipo) – 340 m² across all three floors, including sanding and varnishing</w:t>
            </w:r>
          </w:p>
        </w:tc>
        <w:tc>
          <w:tcPr/>
          <w:p>
            <w:pPr>
              <w:pStyle w:val="Compact"/>
              <w:jc w:val="left"/>
            </w:pPr>
            <w:r>
              <w:t xml:space="preserve">340</w:t>
            </w:r>
          </w:p>
        </w:tc>
        <w:tc>
          <w:tcPr/>
          <w:p>
            <w:pPr>
              <w:pStyle w:val="Compact"/>
              <w:jc w:val="left"/>
            </w:pPr>
            <w:r>
              <w:t xml:space="preserve">Square Meters</w:t>
            </w:r>
          </w:p>
        </w:tc>
        <w:tc>
          <w:tcPr/>
          <w:p>
            <w:pPr>
              <w:pStyle w:val="Compact"/>
              <w:jc w:val="left"/>
            </w:pPr>
            <w:r>
              <w:t xml:space="preserve">55,000</w:t>
            </w:r>
          </w:p>
        </w:tc>
        <w:tc>
          <w:tcPr/>
          <w:p>
            <w:pPr>
              <w:pStyle w:val="Compact"/>
              <w:jc w:val="left"/>
            </w:pPr>
            <w:r>
              <w:t xml:space="preserve">18,700,000</w:t>
            </w:r>
          </w:p>
        </w:tc>
      </w:tr>
      <w:tr>
        <w:tc>
          <w:tcPr/>
          <w:p>
            <w:pPr>
              <w:pStyle w:val="Compact"/>
              <w:jc w:val="left"/>
            </w:pPr>
            <w:r>
              <w:t xml:space="preserve">05</w:t>
            </w:r>
          </w:p>
        </w:tc>
        <w:tc>
          <w:tcPr/>
          <w:p>
            <w:pPr>
              <w:pStyle w:val="Compact"/>
              <w:jc w:val="left"/>
            </w:pPr>
            <w:r>
              <w:t xml:space="preserve">Custom wooden staircase with wrought-iron balustrade – main entrance to second floor</w:t>
            </w:r>
          </w:p>
        </w:tc>
        <w:tc>
          <w:tcPr/>
          <w:p>
            <w:pPr>
              <w:pStyle w:val="Compact"/>
              <w:jc w:val="left"/>
            </w:pPr>
            <w:r>
              <w:t xml:space="preserve">1</w:t>
            </w:r>
          </w:p>
        </w:tc>
        <w:tc>
          <w:tcPr/>
          <w:p>
            <w:pPr>
              <w:pStyle w:val="Compact"/>
              <w:jc w:val="left"/>
            </w:pPr>
            <w:r>
              <w:t xml:space="preserve">Unit</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06</w:t>
            </w:r>
          </w:p>
        </w:tc>
        <w:tc>
          <w:tcPr/>
          <w:p>
            <w:pPr>
              <w:pStyle w:val="Compact"/>
              <w:jc w:val="left"/>
            </w:pPr>
            <w:r>
              <w:t xml:space="preserve">Carpenter team of 4 apprentices – material handling, cutting, and assembly support</w:t>
            </w:r>
          </w:p>
        </w:tc>
        <w:tc>
          <w:tcPr/>
          <w:p>
            <w:pPr>
              <w:pStyle w:val="Compact"/>
              <w:jc w:val="left"/>
            </w:pPr>
            <w:r>
              <w:t xml:space="preserve">45</w:t>
            </w:r>
          </w:p>
        </w:tc>
        <w:tc>
          <w:tcPr/>
          <w:p>
            <w:pPr>
              <w:pStyle w:val="Compact"/>
              <w:jc w:val="left"/>
            </w:pPr>
            <w:r>
              <w:t xml:space="preserve">Working Days</w:t>
            </w:r>
          </w:p>
        </w:tc>
        <w:tc>
          <w:tcPr/>
          <w:p>
            <w:pPr>
              <w:pStyle w:val="Compact"/>
              <w:jc w:val="left"/>
            </w:pPr>
            <w:r>
              <w:t xml:space="preserve">35,000</w:t>
            </w:r>
          </w:p>
        </w:tc>
        <w:tc>
          <w:tcPr/>
          <w:p>
            <w:pPr>
              <w:pStyle w:val="Compact"/>
              <w:jc w:val="left"/>
            </w:pPr>
            <w:r>
              <w:t xml:space="preserve">6,300,000</w:t>
            </w:r>
          </w:p>
        </w:tc>
      </w:tr>
      <w:tr>
        <w:tc>
          <w:tcPr/>
          <w:p>
            <w:pPr>
              <w:pStyle w:val="Compact"/>
              <w:jc w:val="left"/>
            </w:pPr>
            <w:r>
              <w:t xml:space="preserve">07</w:t>
            </w:r>
          </w:p>
        </w:tc>
        <w:tc>
          <w:tcPr/>
          <w:p>
            <w:pPr>
              <w:pStyle w:val="Compact"/>
              <w:jc w:val="left"/>
            </w:pPr>
            <w:r>
              <w:t xml:space="preserve">Supply of all necessary carpentry hardware, adhesives, sealants, and finishing agents</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2,200,000</w:t>
            </w:r>
          </w:p>
        </w:tc>
        <w:tc>
          <w:tcPr/>
          <w:p>
            <w:pPr>
              <w:pStyle w:val="Compact"/>
              <w:jc w:val="left"/>
            </w:pPr>
            <w:r>
              <w:t xml:space="preserve">2,200,000</w:t>
            </w:r>
          </w:p>
        </w:tc>
      </w:tr>
      <w:tr>
        <w:tc>
          <w:tcPr>
            <w:gridSpan w:val="5"/>
          </w:tcPr>
          <w:p>
            <w:pPr>
              <w:pStyle w:val="Compact"/>
              <w:jc w:val="left"/>
            </w:pPr>
            <w:r>
              <w:t xml:space="preserve">SUBTOTAL</w:t>
            </w:r>
          </w:p>
        </w:tc>
        <w:tc>
          <w:tcPr/>
          <w:p>
            <w:pPr>
              <w:pStyle w:val="Compact"/>
              <w:jc w:val="left"/>
            </w:pPr>
            <w:r>
              <w:t xml:space="preserve">47,405,000</w:t>
            </w:r>
          </w:p>
        </w:tc>
      </w:tr>
      <w:tr>
        <w:tc>
          <w:tcPr>
            <w:gridSpan w:val="5"/>
          </w:tcPr>
          <w:p>
            <w:pPr>
              <w:pStyle w:val="Compact"/>
              <w:jc w:val="left"/>
            </w:pPr>
            <w:r>
              <w:t xml:space="preserve">VAT (18% – Ivory Coast Abidjan Standard Rate)</w:t>
            </w:r>
          </w:p>
        </w:tc>
        <w:tc>
          <w:tcPr/>
          <w:p>
            <w:pPr>
              <w:pStyle w:val="Compact"/>
              <w:jc w:val="left"/>
            </w:pPr>
            <w:r>
              <w:t xml:space="preserve">8,532,900</w:t>
            </w:r>
          </w:p>
        </w:tc>
      </w:tr>
      <w:tr>
        <w:tc>
          <w:tcPr>
            <w:gridSpan w:val="5"/>
          </w:tcPr>
          <w:p>
            <w:pPr>
              <w:pStyle w:val="Compact"/>
              <w:jc w:val="left"/>
            </w:pPr>
            <w:r>
              <w:t xml:space="preserve">GRAND TOTAL (XOF)</w:t>
            </w:r>
          </w:p>
        </w:tc>
        <w:tc>
          <w:tcPr/>
          <w:p>
            <w:pPr>
              <w:pStyle w:val="Compact"/>
              <w:jc w:val="left"/>
            </w:pPr>
            <w:r>
              <w:t xml:space="preserve">55,937,900</w:t>
            </w:r>
          </w:p>
        </w:tc>
      </w:tr>
    </w:tbl>
    <w:p>
      <w:pPr>
        <w:pStyle w:val="BodyText"/>
      </w:pPr>
      <w:r>
        <w:t xml:space="preserve">5. Terms and Conditions</w:t>
      </w:r>
    </w:p>
    <w:p>
      <w:pPr>
        <w:numPr>
          <w:ilvl w:val="0"/>
          <w:numId w:val="1001"/>
        </w:numPr>
        <w:pStyle w:val="Compact"/>
      </w:pPr>
      <w:r>
        <w:rPr>
          <w:bCs/>
          <w:b/>
        </w:rPr>
        <w:t xml:space="preserve">Validity:</w:t>
      </w:r>
      <w:r>
        <w:t xml:space="preserve"> </w:t>
      </w:r>
      <w:r>
        <w:t xml:space="preserve">This Purchase Order is valid for 30 calendar days from the date of issue. The Carpenter and his workshop must confirm acceptance in writing within 10 business days.</w:t>
      </w:r>
    </w:p>
    <w:p>
      <w:pPr>
        <w:numPr>
          <w:ilvl w:val="0"/>
          <w:numId w:val="1001"/>
        </w:numPr>
        <w:pStyle w:val="Compact"/>
      </w:pPr>
      <w:r>
        <w:rPr>
          <w:bCs/>
          <w:b/>
        </w:rPr>
        <w:t xml:space="preserve">Payment Terms:</w:t>
      </w:r>
      <w:r>
        <w:t xml:space="preserve"> </w:t>
      </w:r>
      <w:r>
        <w:t xml:space="preserve">Payment shall be made in three installments: 30% advance upon signing of this Purchase Order, 40% upon completion of structural framing and flooring, and 30% upon final inspection and acceptance of all carpentry works in Ivory Coast Abidjan. All payments shall be made via bank transfer to the account designated by the Carpenter's workshop.</w:t>
      </w:r>
    </w:p>
    <w:p>
      <w:pPr>
        <w:numPr>
          <w:ilvl w:val="0"/>
          <w:numId w:val="1001"/>
        </w:numPr>
        <w:pStyle w:val="Compact"/>
      </w:pPr>
      <w:r>
        <w:rPr>
          <w:bCs/>
          <w:b/>
        </w:rPr>
        <w:t xml:space="preserve">Delivery and Site Access:</w:t>
      </w:r>
      <w:r>
        <w:t xml:space="preserve"> </w:t>
      </w:r>
      <w:r>
        <w:t xml:space="preserve">All carpentry materials and finished components must be delivered to the project site at Boulevard de Vridi, Plateau, Ivory Coast Abidjan. The Carpenter is responsible for safe transport and on-site storage of all timber and hardware.</w:t>
      </w:r>
    </w:p>
    <w:p>
      <w:pPr>
        <w:numPr>
          <w:ilvl w:val="0"/>
          <w:numId w:val="1001"/>
        </w:numPr>
        <w:pStyle w:val="Compact"/>
      </w:pPr>
      <w:r>
        <w:rPr>
          <w:bCs/>
          <w:b/>
        </w:rPr>
        <w:t xml:space="preserve">Quality Standards:</w:t>
      </w:r>
      <w:r>
        <w:t xml:space="preserve"> </w:t>
      </w:r>
      <w:r>
        <w:t xml:space="preserve">All woodwork must meet the specifications outlined in the attached technical drawings (Annex A). The Carpenter guarantees that all hardwood materials are sustainably sourced and comply with Ivorian forestry regulations. Any defective workmanship must be rectified at the Carpenter's own cost within 7 days of notification.</w:t>
      </w:r>
    </w:p>
    <w:p>
      <w:pPr>
        <w:numPr>
          <w:ilvl w:val="0"/>
          <w:numId w:val="1001"/>
        </w:numPr>
        <w:pStyle w:val="Compact"/>
      </w:pPr>
      <w:r>
        <w:rPr>
          <w:bCs/>
          <w:b/>
        </w:rPr>
        <w:t xml:space="preserve">Warranty:</w:t>
      </w:r>
      <w:r>
        <w:t xml:space="preserve"> </w:t>
      </w:r>
      <w:r>
        <w:t xml:space="preserve">The Carpenter provides a 24-month warranty on all structural carpentry and a 12-month warranty on finishing and hardware. This warranty is valid throughout the Ivory Coast Abidjan metropolitan area.</w:t>
      </w:r>
    </w:p>
    <w:p>
      <w:pPr>
        <w:numPr>
          <w:ilvl w:val="0"/>
          <w:numId w:val="1001"/>
        </w:numPr>
        <w:pStyle w:val="Compact"/>
      </w:pPr>
      <w:r>
        <w:rPr>
          <w:bCs/>
          <w:b/>
        </w:rPr>
        <w:t xml:space="preserve">Health and Safety:</w:t>
      </w:r>
      <w:r>
        <w:t xml:space="preserve"> </w:t>
      </w:r>
      <w:r>
        <w:t xml:space="preserve">The Carpenter and all team members must comply with the occupational health and safety regulations of Côte d'Ivoire. Personal protective equipment (PPE) is mandatory on site. The Carpenter shall carry adequate liability insurance.</w:t>
      </w:r>
    </w:p>
    <w:p>
      <w:pPr>
        <w:numPr>
          <w:ilvl w:val="0"/>
          <w:numId w:val="1001"/>
        </w:numPr>
        <w:pStyle w:val="Compact"/>
      </w:pPr>
      <w:r>
        <w:rPr>
          <w:bCs/>
          <w:b/>
        </w:rPr>
        <w:t xml:space="preserve">Dispute Resolution:</w:t>
      </w:r>
      <w:r>
        <w:t xml:space="preserve"> </w:t>
      </w:r>
      <w:r>
        <w:t xml:space="preserve">Any disputes arising from this Purchase Order shall be resolved through amicable negotiation. Failing resolution within 30 days, the matter shall be submitted to the Commercial Court of Abidjan, Ivory Coast Abidjan, as the exclusive jurisdiction.</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government-mandated closures, or supply chain disruptions affecting the Ivory Coast Abidjan region.</w:t>
      </w:r>
    </w:p>
    <w:p>
      <w:pPr>
        <w:numPr>
          <w:ilvl w:val="0"/>
          <w:numId w:val="1001"/>
        </w:numPr>
        <w:pStyle w:val="Compact"/>
      </w:pPr>
      <w:r>
        <w:rPr>
          <w:bCs/>
          <w:b/>
        </w:rPr>
        <w:t xml:space="preserve">Confidentiality:</w:t>
      </w:r>
      <w:r>
        <w:t xml:space="preserve"> </w:t>
      </w:r>
      <w:r>
        <w:t xml:space="preserve">Both parties agree to maintain confidentiality regarding the terms of this Purchase Order and any proprietary designs shared during the engagement.</w:t>
      </w:r>
    </w:p>
    <w:p>
      <w:pPr>
        <w:pStyle w:val="FirstParagraph"/>
      </w:pPr>
      <w:r>
        <w:t xml:space="preserve">6. Acceptance and Signatures</w:t>
      </w:r>
    </w:p>
    <w:p>
      <w:pPr>
        <w:pStyle w:val="BodyText"/>
      </w:pPr>
      <w:r>
        <w:t xml:space="preserve">By signing below, both parties acknowledge and agree to all terms, conditions, and specifications set forth in this Purchase Order for the engagement of the Carpenter for the carpentry works in Ivory Coast Abidjan.</w:t>
      </w:r>
    </w:p>
    <w:p>
      <w:pPr>
        <w:pStyle w:val="BodyText"/>
      </w:pPr>
      <w:r>
        <w:rPr>
          <w:bCs/>
          <w:b/>
        </w:rPr>
        <w:t xml:space="preserve">For the Buyer:</w:t>
      </w:r>
      <w:r>
        <w:br/>
      </w:r>
      <w:r>
        <w:t xml:space="preserve">Abidjan Construction &amp; Interiors SARL</w:t>
      </w:r>
    </w:p>
    <w:p>
      <w:pPr>
        <w:pStyle w:val="BodyText"/>
      </w:pPr>
      <w:r>
        <w:t xml:space="preserve">M. Jean-Marc Kouassi</w:t>
      </w:r>
      <w:r>
        <w:br/>
      </w:r>
      <w:r>
        <w:t xml:space="preserve">Procurement Director</w:t>
      </w:r>
      <w:r>
        <w:br/>
      </w:r>
      <w:r>
        <w:t xml:space="preserve">Date: _______________</w:t>
      </w:r>
    </w:p>
    <w:p>
      <w:pPr>
        <w:pStyle w:val="BodyText"/>
      </w:pPr>
      <w:r>
        <w:rPr>
          <w:bCs/>
          <w:b/>
        </w:rPr>
        <w:t xml:space="preserve">For the Supplier / Carpenter:</w:t>
      </w:r>
      <w:r>
        <w:br/>
      </w:r>
      <w:r>
        <w:t xml:space="preserve">Atelier Bois &amp; Artisanat Kouadio</w:t>
      </w:r>
    </w:p>
    <w:p>
      <w:pPr>
        <w:pStyle w:val="BodyText"/>
      </w:pPr>
      <w:r>
        <w:t xml:space="preserve">M. Serge Kouadio</w:t>
      </w:r>
      <w:r>
        <w:br/>
      </w:r>
      <w:r>
        <w:t xml:space="preserve">Master Carpenter</w:t>
      </w:r>
      <w:r>
        <w:br/>
      </w:r>
      <w:r>
        <w:t xml:space="preserve">Date: _______________</w:t>
      </w:r>
    </w:p>
    <w:p>
      <w:pPr>
        <w:pStyle w:val="BodyText"/>
      </w:pPr>
      <w:r>
        <w:t xml:space="preserve">This Purchase Order (PO-IVC-ABJ-2025-0472) was prepared and issued in Ivory Coast Abidjan. It is valid only when signed and stamped by both parties. Unauthorized reproduction or distribution is prohibited. For queries, contact the Procurement Department at +225 27 22 45 67 89.</w:t>
      </w:r>
    </w:p>
    <w:p>
      <w:pPr>
        <w:pStyle w:val="BodyText"/>
      </w:pPr>
      <w:r>
        <w:t xml:space="preserve">Document Reference: PO-IVC-ABJ-2025-0472 | Page 1 of 1 | Issued: 14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Carpenter Services - Ivory Coast Abidjan</dc:title>
  <dc:creator/>
  <dc:language>en</dc:language>
  <cp:keywords/>
  <dcterms:created xsi:type="dcterms:W3CDTF">2026-10-10T07:29:28Z</dcterms:created>
  <dcterms:modified xsi:type="dcterms:W3CDTF">2026-10-10T07:29:28Z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