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Teak Carpentry &amp; Construction Co., Ltd.</w:t>
      </w:r>
    </w:p>
    <w:p>
      <w:pPr>
        <w:pStyle w:val="BodyText"/>
      </w:pPr>
      <w:r>
        <w:t xml:space="preserve">245 Bogyoke Avenue, Kyauktada Township, Yangon, Myanmar 11141</w:t>
      </w:r>
    </w:p>
    <w:p>
      <w:pPr>
        <w:pStyle w:val="BodyText"/>
      </w:pPr>
      <w:r>
        <w:t xml:space="preserve">Tel: +95-1-234-5678 | Email: procurement@goldenteak-mm.com | TIN: 30100123456</w:t>
      </w:r>
    </w:p>
    <w:p>
      <w:pPr>
        <w:pStyle w:val="BodyText"/>
      </w:pPr>
      <w:r>
        <w:t xml:space="preserve">MYANMAR YANGON</w:t>
      </w:r>
    </w:p>
    <w:bookmarkEnd w:id="20"/>
    <w:p>
      <w:pPr>
        <w:pStyle w:val="BodyText"/>
      </w:pPr>
      <w:r>
        <w:rPr>
          <w:bCs/>
          <w:b/>
        </w:rPr>
        <w:t xml:space="preserve">Purchase Order No.:</w:t>
      </w:r>
      <w:r>
        <w:t xml:space="preserve"> </w:t>
      </w:r>
      <w:r>
        <w:t xml:space="preserve">PO-YGN-2025-00487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YGN-RES-2025-TEAK-012</w:t>
      </w:r>
    </w:p>
    <w:p>
      <w:pPr>
        <w:pStyle w:val="BodyText"/>
      </w:pPr>
      <w:r>
        <w:rPr>
          <w:bCs/>
          <w:b/>
        </w:rPr>
        <w:t xml:space="preserve">Payment Terms:</w:t>
      </w:r>
      <w:r>
        <w:t xml:space="preserve"> </w:t>
      </w:r>
      <w:r>
        <w:t xml:space="preserve">30% Advance / 40% Midpoint / 30% Completion</w:t>
      </w:r>
    </w:p>
    <w:p>
      <w:pPr>
        <w:pStyle w:val="BodyText"/>
      </w:pPr>
      <w:r>
        <w:rPr>
          <w:bCs/>
          <w:b/>
        </w:rPr>
        <w:t xml:space="preserve">Valid Until:</w:t>
      </w:r>
      <w:r>
        <w:t xml:space="preserve"> </w:t>
      </w:r>
      <w:r>
        <w:t xml:space="preserve">30 June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Teak Carpentry &amp; Construction Co., Ltd.</w:t>
            </w:r>
          </w:p>
        </w:tc>
      </w:tr>
      <w:tr>
        <w:tc>
          <w:tcPr/>
          <w:p>
            <w:pPr>
              <w:pStyle w:val="Compact"/>
              <w:jc w:val="left"/>
            </w:pPr>
            <w:r>
              <w:rPr>
                <w:bCs/>
                <w:b/>
              </w:rPr>
              <w:t xml:space="preserve">Address:</w:t>
            </w:r>
          </w:p>
        </w:tc>
        <w:tc>
          <w:tcPr/>
          <w:p>
            <w:pPr>
              <w:pStyle w:val="Compact"/>
              <w:jc w:val="left"/>
            </w:pPr>
            <w:r>
              <w:t xml:space="preserve">245 Bogyoke Avenue, Kyauktada Township, Yangon, Myanmar 11141</w:t>
            </w:r>
          </w:p>
        </w:tc>
      </w:tr>
      <w:tr>
        <w:tc>
          <w:tcPr/>
          <w:p>
            <w:pPr>
              <w:pStyle w:val="Compact"/>
              <w:jc w:val="left"/>
            </w:pPr>
            <w:r>
              <w:rPr>
                <w:bCs/>
                <w:b/>
              </w:rPr>
              <w:t xml:space="preserve">Contact Person:</w:t>
            </w:r>
          </w:p>
        </w:tc>
        <w:tc>
          <w:tcPr/>
          <w:p>
            <w:pPr>
              <w:pStyle w:val="Compact"/>
              <w:jc w:val="left"/>
            </w:pPr>
            <w:r>
              <w:t xml:space="preserve">U Aung Myint Thu – Procurement Manager</w:t>
            </w:r>
          </w:p>
        </w:tc>
      </w:tr>
      <w:tr>
        <w:tc>
          <w:tcPr/>
          <w:p>
            <w:pPr>
              <w:pStyle w:val="Compact"/>
              <w:jc w:val="left"/>
            </w:pPr>
            <w:r>
              <w:rPr>
                <w:bCs/>
                <w:b/>
              </w:rPr>
              <w:t xml:space="preserve">Phone / Email:</w:t>
            </w:r>
          </w:p>
        </w:tc>
        <w:tc>
          <w:tcPr/>
          <w:p>
            <w:pPr>
              <w:pStyle w:val="Compact"/>
              <w:jc w:val="left"/>
            </w:pPr>
            <w:r>
              <w:t xml:space="preserve">+95-9-781-234-567 / aung.myint@goldenteak-mm.com</w:t>
            </w:r>
          </w:p>
        </w:tc>
      </w:tr>
    </w:tbl>
    <w:p>
      <w:pPr>
        <w:pStyle w:val="BodyText"/>
      </w:pPr>
      <w:r>
        <w:t xml:space="preserve">2. Supplier / Carpenter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Carpenter / Workshop Name:</w:t>
            </w:r>
          </w:p>
        </w:tc>
        <w:tc>
          <w:tcPr/>
          <w:p>
            <w:pPr>
              <w:pStyle w:val="Compact"/>
              <w:jc w:val="left"/>
            </w:pPr>
            <w:r>
              <w:t xml:space="preserve">U Kyaw Zeya Master Carpenter Workshop</w:t>
            </w:r>
          </w:p>
        </w:tc>
      </w:tr>
      <w:tr>
        <w:tc>
          <w:tcPr/>
          <w:p>
            <w:pPr>
              <w:pStyle w:val="Compact"/>
              <w:jc w:val="left"/>
            </w:pPr>
            <w:r>
              <w:rPr>
                <w:bCs/>
                <w:b/>
              </w:rPr>
              <w:t xml:space="preserve">Address:</w:t>
            </w:r>
          </w:p>
        </w:tc>
        <w:tc>
          <w:tcPr/>
          <w:p>
            <w:pPr>
              <w:pStyle w:val="Compact"/>
              <w:jc w:val="left"/>
            </w:pPr>
            <w:r>
              <w:t xml:space="preserve">Plot 18, Hlaing Industrial Zone, Hlaing Township, Yangon, Myanmar 15281</w:t>
            </w:r>
          </w:p>
        </w:tc>
      </w:tr>
      <w:tr>
        <w:tc>
          <w:tcPr/>
          <w:p>
            <w:pPr>
              <w:pStyle w:val="Compact"/>
              <w:jc w:val="left"/>
            </w:pPr>
            <w:r>
              <w:rPr>
                <w:bCs/>
                <w:b/>
              </w:rPr>
              <w:t xml:space="preserve">Contact Person:</w:t>
            </w:r>
          </w:p>
        </w:tc>
        <w:tc>
          <w:tcPr/>
          <w:p>
            <w:pPr>
              <w:pStyle w:val="Compact"/>
              <w:jc w:val="left"/>
            </w:pPr>
            <w:r>
              <w:t xml:space="preserve">U Kyaw Zeya – Master Carpenter &amp; Workshop Owner</w:t>
            </w:r>
          </w:p>
        </w:tc>
      </w:tr>
      <w:tr>
        <w:tc>
          <w:tcPr/>
          <w:p>
            <w:pPr>
              <w:pStyle w:val="Compact"/>
              <w:jc w:val="left"/>
            </w:pPr>
            <w:r>
              <w:rPr>
                <w:bCs/>
                <w:b/>
              </w:rPr>
              <w:t xml:space="preserve">Phone / Email:</w:t>
            </w:r>
          </w:p>
        </w:tc>
        <w:tc>
          <w:tcPr/>
          <w:p>
            <w:pPr>
              <w:pStyle w:val="Compact"/>
              <w:jc w:val="left"/>
            </w:pPr>
            <w:r>
              <w:t xml:space="preserve">+95-9-456-789-012 / kyawzeya.carpenter@gmail.com</w:t>
            </w:r>
          </w:p>
        </w:tc>
      </w:tr>
      <w:tr>
        <w:tc>
          <w:tcPr/>
          <w:p>
            <w:pPr>
              <w:pStyle w:val="Compact"/>
              <w:jc w:val="left"/>
            </w:pPr>
            <w:r>
              <w:rPr>
                <w:bCs/>
                <w:b/>
              </w:rPr>
              <w:t xml:space="preserve">Business Registration:</w:t>
            </w:r>
          </w:p>
        </w:tc>
        <w:tc>
          <w:tcPr/>
          <w:p>
            <w:pPr>
              <w:pStyle w:val="Compact"/>
              <w:jc w:val="left"/>
            </w:pPr>
            <w:r>
              <w:t xml:space="preserve">Myanmar Business Registration No. 001234567 (Yangon City Development Committee)</w:t>
            </w:r>
          </w:p>
        </w:tc>
      </w:tr>
    </w:tbl>
    <w:p>
      <w:pPr>
        <w:pStyle w:val="BodyText"/>
      </w:pPr>
      <w:r>
        <w:t xml:space="preserve">3. Scope of Carpenter Services &amp; Line Items</w:t>
      </w:r>
    </w:p>
    <w:p>
      <w:pPr>
        <w:pStyle w:val="BodyText"/>
      </w:pPr>
      <w:r>
        <w:t xml:space="preserve">This Purchase Order is issued by Golden Teak Carpentry &amp; Construction Co., Ltd. to U Kyaw Zeya Master Carpenter Workshop for the provision of skilled carpenter labor, custom woodwork fabrication, and on-site installation services in Yangon, Myanmar. The carpenter is required to deliver all work in accordance with the architectural drawings and specifications provided under Project Reference YGN-RES-2025-TEAK-012, a residential teak wood interior fit-out located in Insein Township,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Custom teak wood entrance door fabrication (2.4m x 1.2m) with traditional Myanmar carved panels, including hardware installation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Master bedroom built-in wardrobe system in Burmese teak (3.6m x 2.4m x 0.6m) with sliding doors, internal shelving, and brass fittings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Living room floating teak wall paneling with integrated LED lighting channels (total area 48 sq. meters)</w:t>
            </w:r>
          </w:p>
        </w:tc>
        <w:tc>
          <w:tcPr/>
          <w:p>
            <w:pPr>
              <w:pStyle w:val="Compact"/>
              <w:jc w:val="left"/>
            </w:pPr>
            <w:r>
              <w:t xml:space="preserve">48</w:t>
            </w:r>
          </w:p>
        </w:tc>
        <w:tc>
          <w:tcPr/>
          <w:p>
            <w:pPr>
              <w:pStyle w:val="Compact"/>
              <w:jc w:val="left"/>
            </w:pPr>
            <w:r>
              <w:t xml:space="preserve">Sq. M</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4</w:t>
            </w:r>
          </w:p>
        </w:tc>
        <w:tc>
          <w:tcPr/>
          <w:p>
            <w:pPr>
              <w:pStyle w:val="Compact"/>
              <w:jc w:val="left"/>
            </w:pPr>
            <w:r>
              <w:t xml:space="preserve">Custom dining table (2.4m x 1.1m) and six matching teak chairs with hand-carved Myanmar motif backrests</w:t>
            </w:r>
          </w:p>
        </w:tc>
        <w:tc>
          <w:tcPr/>
          <w:p>
            <w:pPr>
              <w:pStyle w:val="Compact"/>
              <w:jc w:val="left"/>
            </w:pPr>
            <w:r>
              <w:t xml:space="preserve">1</w:t>
            </w:r>
          </w:p>
        </w:tc>
        <w:tc>
          <w:tcPr/>
          <w:p>
            <w:pPr>
              <w:pStyle w:val="Compact"/>
              <w:jc w:val="left"/>
            </w:pPr>
            <w:r>
              <w:t xml:space="preserve">Set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5</w:t>
            </w:r>
          </w:p>
        </w:tc>
        <w:tc>
          <w:tcPr/>
          <w:p>
            <w:pPr>
              <w:pStyle w:val="Compact"/>
              <w:jc w:val="left"/>
            </w:pPr>
            <w:r>
              <w:t xml:space="preserve">Kitchen cabinetry and countertop in teak with stainless steel undermount sink integration (total run 5.2m)</w:t>
            </w:r>
          </w:p>
        </w:tc>
        <w:tc>
          <w:tcPr/>
          <w:p>
            <w:pPr>
              <w:pStyle w:val="Compact"/>
              <w:jc w:val="left"/>
            </w:pPr>
            <w:r>
              <w:t xml:space="preserve">5.2</w:t>
            </w:r>
          </w:p>
        </w:tc>
        <w:tc>
          <w:tcPr/>
          <w:p>
            <w:pPr>
              <w:pStyle w:val="Compact"/>
              <w:jc w:val="left"/>
            </w:pPr>
            <w:r>
              <w:t xml:space="preserve">Meter</w:t>
            </w:r>
          </w:p>
        </w:tc>
        <w:tc>
          <w:tcPr/>
          <w:p>
            <w:pPr>
              <w:pStyle w:val="Compact"/>
              <w:jc w:val="left"/>
            </w:pPr>
            <w:r>
              <w:t xml:space="preserve">1,850,000</w:t>
            </w:r>
          </w:p>
        </w:tc>
        <w:tc>
          <w:tcPr/>
          <w:p>
            <w:pPr>
              <w:pStyle w:val="Compact"/>
              <w:jc w:val="left"/>
            </w:pPr>
            <w:r>
              <w:t xml:space="preserve">9,620,000</w:t>
            </w:r>
          </w:p>
        </w:tc>
      </w:tr>
      <w:tr>
        <w:tc>
          <w:tcPr/>
          <w:p>
            <w:pPr>
              <w:pStyle w:val="Compact"/>
              <w:jc w:val="left"/>
            </w:pPr>
            <w:r>
              <w:t xml:space="preserve">6</w:t>
            </w:r>
          </w:p>
        </w:tc>
        <w:tc>
          <w:tcPr/>
          <w:p>
            <w:pPr>
              <w:pStyle w:val="Compact"/>
              <w:jc w:val="left"/>
            </w:pPr>
            <w:r>
              <w:t xml:space="preserve">On-site carpenter labor for assembly, fitting, sanding, and finishing of all above items at the Insein Township project site, Yangon</w:t>
            </w:r>
          </w:p>
        </w:tc>
        <w:tc>
          <w:tcPr/>
          <w:p>
            <w:pPr>
              <w:pStyle w:val="Compact"/>
              <w:jc w:val="left"/>
            </w:pPr>
            <w:r>
              <w:t xml:space="preserve">22</w:t>
            </w:r>
          </w:p>
        </w:tc>
        <w:tc>
          <w:tcPr/>
          <w:p>
            <w:pPr>
              <w:pStyle w:val="Compact"/>
              <w:jc w:val="left"/>
            </w:pPr>
            <w:r>
              <w:t xml:space="preserve">Man-days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7</w:t>
            </w:r>
          </w:p>
        </w:tc>
        <w:tc>
          <w:tcPr/>
          <w:p>
            <w:pPr>
              <w:pStyle w:val="Compact"/>
              <w:jc w:val="left"/>
            </w:pPr>
            <w:r>
              <w:t xml:space="preserve">Transportation of all fabricated carpenter work from Hlaing Township workshop to Insein Township site within Yangon city limits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(MMK):</w:t>
            </w:r>
          </w:p>
        </w:tc>
        <w:tc>
          <w:tcPr/>
          <w:p>
            <w:pPr>
              <w:pStyle w:val="Compact"/>
              <w:jc w:val="left"/>
            </w:pPr>
            <w:r>
              <w:t xml:space="preserve">59,800,000</w:t>
            </w:r>
          </w:p>
        </w:tc>
      </w:tr>
      <w:tr>
        <w:tc>
          <w:tcPr>
            <w:gridSpan w:val="5"/>
          </w:tcPr>
          <w:p>
            <w:pPr>
              <w:pStyle w:val="Compact"/>
              <w:jc w:val="right"/>
            </w:pPr>
            <w:r>
              <w:t xml:space="preserve">VAT (5% – Myanmar Revenue Department):</w:t>
            </w:r>
          </w:p>
        </w:tc>
        <w:tc>
          <w:tcPr/>
          <w:p>
            <w:pPr>
              <w:pStyle w:val="Compact"/>
              <w:jc w:val="left"/>
            </w:pPr>
            <w:r>
              <w:t xml:space="preserve">2,990,000</w:t>
            </w:r>
          </w:p>
        </w:tc>
      </w:tr>
      <w:tr>
        <w:tc>
          <w:tcPr>
            <w:gridSpan w:val="5"/>
          </w:tcPr>
          <w:p>
            <w:pPr>
              <w:pStyle w:val="Compact"/>
              <w:jc w:val="right"/>
            </w:pPr>
            <w:r>
              <w:rPr>
                <w:bCs/>
                <w:b/>
              </w:rPr>
              <w:t xml:space="preserve">Grand Total (MMK):</w:t>
            </w:r>
          </w:p>
        </w:tc>
        <w:tc>
          <w:tcPr/>
          <w:p>
            <w:pPr>
              <w:pStyle w:val="Compact"/>
              <w:jc w:val="left"/>
            </w:pPr>
            <w:r>
              <w:rPr>
                <w:bCs/>
                <w:b/>
              </w:rPr>
              <w:t xml:space="preserve">62,790,000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Carpenter (U Kyaw Zeya Master Carpenter Workshop) within five (5) business days of the issue date. The Carpenter must return a signed copy to the Buyer's procurement office in Kyauktada Township, Yangon.</w:t>
      </w:r>
    </w:p>
    <w:p>
      <w:pPr>
        <w:numPr>
          <w:ilvl w:val="0"/>
          <w:numId w:val="1001"/>
        </w:numPr>
        <w:pStyle w:val="Compact"/>
      </w:pPr>
      <w:r>
        <w:rPr>
          <w:bCs/>
          <w:b/>
        </w:rPr>
        <w:t xml:space="preserve">Materials:</w:t>
      </w:r>
      <w:r>
        <w:t xml:space="preserve"> </w:t>
      </w:r>
      <w:r>
        <w:t xml:space="preserve">All teak wood used in the carpenter work shall be certified Myanmar teak (Tectona grandis) sourced from legally managed forests in accordance with Myanmar's Forestry Law. The Carpenter shall provide timber origin certificates upon request.</w:t>
      </w:r>
    </w:p>
    <w:p>
      <w:pPr>
        <w:numPr>
          <w:ilvl w:val="0"/>
          <w:numId w:val="1001"/>
        </w:numPr>
        <w:pStyle w:val="Compact"/>
      </w:pPr>
      <w:r>
        <w:rPr>
          <w:bCs/>
          <w:b/>
        </w:rPr>
        <w:t xml:space="preserve">Quality Standards:</w:t>
      </w:r>
      <w:r>
        <w:t xml:space="preserve"> </w:t>
      </w:r>
      <w:r>
        <w:t xml:space="preserve">All carpenter work must meet the specifications outlined in the attached architectural drawings (Annex A) and comply with Myanmar Building Code standards. The Buyer reserves the right to inspect the carpenter's workshop in Hlaing Township at any stage of fabrication.</w:t>
      </w:r>
    </w:p>
    <w:p>
      <w:pPr>
        <w:numPr>
          <w:ilvl w:val="0"/>
          <w:numId w:val="1001"/>
        </w:numPr>
        <w:pStyle w:val="Compact"/>
      </w:pPr>
      <w:r>
        <w:rPr>
          <w:bCs/>
          <w:b/>
        </w:rPr>
        <w:t xml:space="preserve">Schedule:</w:t>
      </w:r>
      <w:r>
        <w:t xml:space="preserve"> </w:t>
      </w:r>
      <w:r>
        <w:t xml:space="preserve">The Carpenter shall commence fabrication within seven (7) calendar days of receiving the advance payment. All carpenter work must be completed, installed, and inspected at the Insein Township site no later than 30 July 2025. Delays exceeding five (5) business days shall incur a penalty of 0.5% of the total Purchase Order value per day.</w:t>
      </w:r>
    </w:p>
    <w:p>
      <w:pPr>
        <w:numPr>
          <w:ilvl w:val="0"/>
          <w:numId w:val="1001"/>
        </w:numPr>
        <w:pStyle w:val="Compact"/>
      </w:pPr>
      <w:r>
        <w:rPr>
          <w:bCs/>
          <w:b/>
        </w:rPr>
        <w:t xml:space="preserve">Payment Schedule:</w:t>
      </w:r>
    </w:p>
    <w:p>
      <w:pPr>
        <w:numPr>
          <w:ilvl w:val="1"/>
          <w:numId w:val="1002"/>
        </w:numPr>
        <w:pStyle w:val="Compact"/>
      </w:pPr>
      <w:r>
        <w:t xml:space="preserve">30% advance payment (MMK 18,837,000) upon signing of this Purchase Order, payable via bank transfer to the Carpenter's account at CB Bank, Yangon Branch.</w:t>
      </w:r>
    </w:p>
    <w:p>
      <w:pPr>
        <w:numPr>
          <w:ilvl w:val="1"/>
          <w:numId w:val="1002"/>
        </w:numPr>
        <w:pStyle w:val="Compact"/>
      </w:pPr>
      <w:r>
        <w:t xml:space="preserve">40% midpoint payment (MMK 25,116,000) upon completion of 50% of fabrication, subject to Buyer's workshop inspection in Hlaing Township.</w:t>
      </w:r>
    </w:p>
    <w:p>
      <w:pPr>
        <w:numPr>
          <w:ilvl w:val="1"/>
          <w:numId w:val="1002"/>
        </w:numPr>
        <w:pStyle w:val="Compact"/>
      </w:pPr>
      <w:r>
        <w:t xml:space="preserve">30% final payment (MMK 18,837,000) upon successful completion, installation, and final inspection at the Yangon project site.</w:t>
      </w:r>
    </w:p>
    <w:p>
      <w:pPr>
        <w:numPr>
          <w:ilvl w:val="0"/>
          <w:numId w:val="1001"/>
        </w:numPr>
        <w:pStyle w:val="Compact"/>
      </w:pPr>
      <w:r>
        <w:rPr>
          <w:bCs/>
          <w:b/>
        </w:rPr>
        <w:t xml:space="preserve">Warranty:</w:t>
      </w:r>
      <w:r>
        <w:t xml:space="preserve"> </w:t>
      </w:r>
      <w:r>
        <w:t xml:space="preserve">The Carpenter provides a twelve (12) month warranty on all carpenter workmanship from the date of final acceptance. Any defects in joinery, finishing, or structural integrity discovered within this period shall be repaired at the Carpenter's own cost.</w:t>
      </w:r>
    </w:p>
    <w:p>
      <w:pPr>
        <w:numPr>
          <w:ilvl w:val="0"/>
          <w:numId w:val="1001"/>
        </w:numPr>
        <w:pStyle w:val="Compact"/>
      </w:pPr>
      <w:r>
        <w:rPr>
          <w:bCs/>
          <w:b/>
        </w:rPr>
        <w:t xml:space="preserve">Health &amp; Safety:</w:t>
      </w:r>
      <w:r>
        <w:t xml:space="preserve"> </w:t>
      </w:r>
      <w:r>
        <w:t xml:space="preserve">The Carpenter shall ensure all workers comply with Myanmar's Occupational Safety and Health regulations. The Carpenter is responsible for providing appropriate personal protective equipment at the Yangon project site.</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If unresolved within thirty (30) days, the matter shall be referred to arbitration under the Myanmar Arbitration Law, with proceedings conducted in Yangon, Myanmar.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Union of Myanmar.</w:t>
      </w:r>
    </w:p>
    <w:p>
      <w:pPr>
        <w:pStyle w:val="FirstParagraph"/>
      </w:pPr>
      <w:r>
        <w:rPr>
          <w:bCs/>
          <w:b/>
        </w:rPr>
        <w:t xml:space="preserve">Note to Carpenter:</w:t>
      </w:r>
      <w:r>
        <w:t xml:space="preserve"> </w:t>
      </w:r>
      <w:r>
        <w:t xml:space="preserve">Please ensure all timber transport within Yangon city limits complies with the Yangon City Development Committee's vehicle regulations. The Carpenter is responsible for obtaining any necessary local permits for large-item transport on Bogyoke Avenue and surrounding roads. All work must be completed before the Myanmar New Year (Thingyan) holiday period to avoid schedule disruption.</w:t>
      </w:r>
    </w:p>
    <w:p>
      <w:pPr>
        <w:pStyle w:val="BodyText"/>
      </w:pPr>
      <w:r>
        <w:t xml:space="preserve">5. Authorization &amp; Signatures</w:t>
      </w:r>
    </w:p>
    <w:p>
      <w:pPr>
        <w:pStyle w:val="BodyText"/>
      </w:pPr>
      <w:r>
        <w:rPr>
          <w:bCs/>
          <w:b/>
        </w:rPr>
        <w:t xml:space="preserve">For and on behalf of the Buyer:</w:t>
      </w:r>
    </w:p>
    <w:p>
      <w:pPr>
        <w:pStyle w:val="BodyText"/>
      </w:pPr>
      <w:r>
        <w:t xml:space="preserve">Golden Teak Carpentry &amp; Construction Co., Ltd.</w:t>
      </w:r>
    </w:p>
    <w:p>
      <w:pPr>
        <w:pStyle w:val="BodyText"/>
      </w:pPr>
      <w:r>
        <w:rPr>
          <w:bCs/>
          <w:b/>
        </w:rPr>
        <w:t xml:space="preserve">U Aung Myint Thu</w:t>
      </w:r>
      <w:r>
        <w:br/>
      </w:r>
      <w:r>
        <w:t xml:space="preserve">Procurement Manager</w:t>
      </w:r>
      <w:r>
        <w:br/>
      </w:r>
      <w:r>
        <w:t xml:space="preserve">Date: _______________</w:t>
      </w:r>
    </w:p>
    <w:p>
      <w:pPr>
        <w:pStyle w:val="BodyText"/>
      </w:pPr>
      <w:r>
        <w:rPr>
          <w:bCs/>
          <w:b/>
        </w:rPr>
        <w:t xml:space="preserve">For and on behalf of the Carpenter / Supplier:</w:t>
      </w:r>
    </w:p>
    <w:p>
      <w:pPr>
        <w:pStyle w:val="BodyText"/>
      </w:pPr>
      <w:r>
        <w:t xml:space="preserve">U Kyaw Zeya Master Carpenter Workshop</w:t>
      </w:r>
    </w:p>
    <w:p>
      <w:pPr>
        <w:pStyle w:val="BodyText"/>
      </w:pPr>
      <w:r>
        <w:rPr>
          <w:bCs/>
          <w:b/>
        </w:rPr>
        <w:t xml:space="preserve">U Kyaw Zeya</w:t>
      </w:r>
      <w:r>
        <w:br/>
      </w:r>
      <w:r>
        <w:t xml:space="preserve">Master Carpenter &amp; Workshop Owner</w:t>
      </w:r>
      <w:r>
        <w:br/>
      </w:r>
      <w:r>
        <w:t xml:space="preserve">Date: _______________</w:t>
      </w:r>
    </w:p>
    <w:p>
      <w:pPr>
        <w:pStyle w:val="BodyText"/>
      </w:pPr>
      <w:r>
        <w:t xml:space="preserve">This Purchase Order (PO-YGN-2025-00487) is issued by Golden Teak Carpentry &amp; Construction Co., Ltd., Yangon, Myanmar. It constitutes a formal request for carpenter services and is valid only for the project and location specified herein. Unauthorized reproduction or distribution is prohibited. All communications regarding this Purchase Order should be directed to the Procurement Department, 245 Bogyoke Avenue, Yangon, Myanmar.</w:t>
      </w:r>
    </w:p>
    <w:p>
      <w:pPr>
        <w:pStyle w:val="BodyText"/>
      </w:pPr>
      <w:r>
        <w:t xml:space="preserve">Document generated on 15 June 2025 | Page 1 of 1 | Confidential – Myanmar Yangon Project 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Myanmar Yangon</dc:title>
  <dc:creator/>
  <dc:language>en</dc:language>
  <cp:keywords/>
  <dcterms:created xsi:type="dcterms:W3CDTF">2026-10-10T02:29:53Z</dcterms:created>
  <dcterms:modified xsi:type="dcterms:W3CDTF">2026-10-10T02:29:53Z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