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Carpenter</w:t>
      </w:r>
      <w:r>
        <w:t xml:space="preserve"> </w:t>
      </w:r>
      <w:r>
        <w:t xml:space="preserve">Services</w:t>
      </w:r>
      <w:r>
        <w:t xml:space="preserve"> </w:t>
      </w:r>
      <w:r>
        <w:t xml:space="preserve">-</w:t>
      </w:r>
      <w:r>
        <w:t xml:space="preserve"> </w:t>
      </w:r>
      <w:r>
        <w:t xml:space="preserve">Netherlands</w:t>
      </w:r>
      <w:r>
        <w:t xml:space="preserve"> </w:t>
      </w:r>
      <w:r>
        <w:t xml:space="preserve">Amsterdam</w:t>
      </w:r>
    </w:p>
    <w:bookmarkStart w:id="20" w:name="purchase-order"/>
    <w:p>
      <w:pPr>
        <w:pStyle w:val="Heading1"/>
      </w:pPr>
      <w:r>
        <w:t xml:space="preserve">PURCHASE ORDER</w:t>
      </w:r>
    </w:p>
    <w:p>
      <w:pPr>
        <w:pStyle w:val="FirstParagraph"/>
      </w:pPr>
      <w:r>
        <w:rPr>
          <w:bCs/>
          <w:b/>
        </w:rPr>
        <w:t xml:space="preserve">Van der Berg Construction &amp; Interiors B.V.</w:t>
      </w:r>
    </w:p>
    <w:p>
      <w:pPr>
        <w:pStyle w:val="BodyText"/>
      </w:pPr>
      <w:r>
        <w:t xml:space="preserve">Keizersgracht 412, 1016 GC Amsterdam, Netherlands</w:t>
      </w:r>
    </w:p>
    <w:p>
      <w:pPr>
        <w:pStyle w:val="BodyText"/>
      </w:pPr>
      <w:r>
        <w:t xml:space="preserve">KvK: 87654321 | VAT: NL861234567B01 | Tel: +31 20 555 0142</w:t>
      </w:r>
    </w:p>
    <w:bookmarkEnd w:id="20"/>
    <w:p>
      <w:pPr>
        <w:pStyle w:val="BodyText"/>
      </w:pPr>
      <w:r>
        <w:rPr>
          <w:bCs/>
          <w:b/>
        </w:rPr>
        <w:t xml:space="preserve">Purchase Order No.:</w:t>
      </w:r>
      <w:r>
        <w:t xml:space="preserve"> </w:t>
      </w:r>
      <w:r>
        <w:t xml:space="preserve">PO-2025-AM-0047</w:t>
      </w:r>
    </w:p>
    <w:p>
      <w:pPr>
        <w:pStyle w:val="BodyText"/>
      </w:pPr>
      <w:r>
        <w:rPr>
          <w:bCs/>
          <w:b/>
        </w:rPr>
        <w:t xml:space="preserve">Date of Issue:</w:t>
      </w:r>
      <w:r>
        <w:t xml:space="preserve"> </w:t>
      </w:r>
      <w:r>
        <w:t xml:space="preserve">14 June 2025</w:t>
      </w:r>
    </w:p>
    <w:p>
      <w:pPr>
        <w:pStyle w:val="BodyText"/>
      </w:pPr>
      <w:r>
        <w:rPr>
          <w:bCs/>
          <w:b/>
        </w:rPr>
        <w:t xml:space="preserve">Required By:</w:t>
      </w:r>
      <w:r>
        <w:t xml:space="preserve"> </w:t>
      </w:r>
      <w:r>
        <w:t xml:space="preserve">22 August 2025</w:t>
      </w:r>
    </w:p>
    <w:p>
      <w:pPr>
        <w:pStyle w:val="BodyText"/>
      </w:pPr>
      <w:r>
        <w:rPr>
          <w:bCs/>
          <w:b/>
        </w:rPr>
        <w:t xml:space="preserve">Project Reference:</w:t>
      </w:r>
      <w:r>
        <w:t xml:space="preserve"> </w:t>
      </w:r>
      <w:r>
        <w:t xml:space="preserve">AM-RES-2025-118</w:t>
      </w:r>
    </w:p>
    <w:p>
      <w:pPr>
        <w:pStyle w:val="BodyText"/>
      </w:pPr>
      <w:r>
        <w:rPr>
          <w:bCs/>
          <w:b/>
        </w:rPr>
        <w:t xml:space="preserve">Payment Terms:</w:t>
      </w:r>
      <w:r>
        <w:t xml:space="preserve"> </w:t>
      </w:r>
      <w:r>
        <w:t xml:space="preserve">Net 30 days</w:t>
      </w:r>
    </w:p>
    <w:p>
      <w:pPr>
        <w:pStyle w:val="BodyText"/>
      </w:pPr>
      <w:r>
        <w:rPr>
          <w:bCs/>
          <w:b/>
        </w:rPr>
        <w:t xml:space="preserve">Incoterms:</w:t>
      </w:r>
      <w:r>
        <w:t xml:space="preserve"> </w:t>
      </w:r>
      <w:r>
        <w:t xml:space="preserve">DAP Amsterdam</w:t>
      </w:r>
    </w:p>
    <w:p>
      <w:pPr>
        <w:pStyle w:val="BodyText"/>
      </w:pPr>
      <w:r>
        <w:t xml:space="preserve">Vendor / Carpenter Information</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Company Name:</w:t>
            </w:r>
          </w:p>
        </w:tc>
        <w:tc>
          <w:tcPr/>
          <w:p>
            <w:pPr>
              <w:pStyle w:val="Compact"/>
              <w:jc w:val="left"/>
            </w:pPr>
            <w:r>
              <w:t xml:space="preserve">De Vries Carpentry &amp; Woodwork Services B.V.</w:t>
            </w:r>
          </w:p>
        </w:tc>
      </w:tr>
      <w:tr>
        <w:tc>
          <w:tcPr/>
          <w:p>
            <w:pPr>
              <w:pStyle w:val="Compact"/>
              <w:jc w:val="left"/>
            </w:pPr>
            <w:r>
              <w:rPr>
                <w:bCs/>
                <w:b/>
              </w:rPr>
              <w:t xml:space="preserve">Carpenter / Lead Craftsman:</w:t>
            </w:r>
          </w:p>
        </w:tc>
        <w:tc>
          <w:tcPr/>
          <w:p>
            <w:pPr>
              <w:pStyle w:val="Compact"/>
              <w:jc w:val="left"/>
            </w:pPr>
            <w:r>
              <w:t xml:space="preserve">Mr. Jeroen De Vries, Master Carpenter (NSBO Certified)</w:t>
            </w:r>
          </w:p>
        </w:tc>
      </w:tr>
      <w:tr>
        <w:tc>
          <w:tcPr/>
          <w:p>
            <w:pPr>
              <w:pStyle w:val="Compact"/>
              <w:jc w:val="left"/>
            </w:pPr>
            <w:r>
              <w:rPr>
                <w:bCs/>
                <w:b/>
              </w:rPr>
              <w:t xml:space="preserve">Address:</w:t>
            </w:r>
          </w:p>
        </w:tc>
        <w:tc>
          <w:tcPr/>
          <w:p>
            <w:pPr>
              <w:pStyle w:val="Compact"/>
              <w:jc w:val="left"/>
            </w:pPr>
            <w:r>
              <w:t xml:space="preserve">Herengracht 89, 1015 CA Amsterdam, Netherlands</w:t>
            </w:r>
          </w:p>
        </w:tc>
      </w:tr>
      <w:tr>
        <w:tc>
          <w:tcPr/>
          <w:p>
            <w:pPr>
              <w:pStyle w:val="Compact"/>
              <w:jc w:val="left"/>
            </w:pPr>
            <w:r>
              <w:rPr>
                <w:bCs/>
                <w:b/>
              </w:rPr>
              <w:t xml:space="preserve">KvK Number:</w:t>
            </w:r>
          </w:p>
        </w:tc>
        <w:tc>
          <w:tcPr/>
          <w:p>
            <w:pPr>
              <w:pStyle w:val="Compact"/>
              <w:jc w:val="left"/>
            </w:pPr>
            <w:r>
              <w:t xml:space="preserve">92345678</w:t>
            </w:r>
          </w:p>
        </w:tc>
      </w:tr>
      <w:tr>
        <w:tc>
          <w:tcPr/>
          <w:p>
            <w:pPr>
              <w:pStyle w:val="Compact"/>
              <w:jc w:val="left"/>
            </w:pPr>
            <w:r>
              <w:rPr>
                <w:bCs/>
                <w:b/>
              </w:rPr>
              <w:t xml:space="preserve">VAT Number:</w:t>
            </w:r>
          </w:p>
        </w:tc>
        <w:tc>
          <w:tcPr/>
          <w:p>
            <w:pPr>
              <w:pStyle w:val="Compact"/>
              <w:jc w:val="left"/>
            </w:pPr>
            <w:r>
              <w:t xml:space="preserve">NL872345678B01</w:t>
            </w:r>
          </w:p>
        </w:tc>
      </w:tr>
      <w:tr>
        <w:tc>
          <w:tcPr/>
          <w:p>
            <w:pPr>
              <w:pStyle w:val="Compact"/>
              <w:jc w:val="left"/>
            </w:pPr>
            <w:r>
              <w:rPr>
                <w:bCs/>
                <w:b/>
              </w:rPr>
              <w:t xml:space="preserve">Contact Email:</w:t>
            </w:r>
          </w:p>
        </w:tc>
        <w:tc>
          <w:tcPr/>
          <w:p>
            <w:pPr>
              <w:pStyle w:val="Compact"/>
              <w:jc w:val="left"/>
            </w:pPr>
            <w:r>
              <w:t xml:space="preserve">info@devries-carpentry.nl</w:t>
            </w:r>
          </w:p>
        </w:tc>
      </w:tr>
      <w:tr>
        <w:tc>
          <w:tcPr/>
          <w:p>
            <w:pPr>
              <w:pStyle w:val="Compact"/>
              <w:jc w:val="left"/>
            </w:pPr>
            <w:r>
              <w:rPr>
                <w:bCs/>
                <w:b/>
              </w:rPr>
              <w:t xml:space="preserve">Phone:</w:t>
            </w:r>
          </w:p>
        </w:tc>
        <w:tc>
          <w:tcPr/>
          <w:p>
            <w:pPr>
              <w:pStyle w:val="Compact"/>
              <w:jc w:val="left"/>
            </w:pPr>
            <w:r>
              <w:t xml:space="preserve">+31 20 555 0287</w:t>
            </w:r>
          </w:p>
        </w:tc>
      </w:tr>
    </w:tbl>
    <w:p>
      <w:pPr>
        <w:pStyle w:val="BodyText"/>
      </w:pPr>
      <w:r>
        <w:t xml:space="preserve">Description of Purchase Order Scope</w:t>
      </w:r>
    </w:p>
    <w:p>
      <w:pPr>
        <w:pStyle w:val="BodyText"/>
      </w:pPr>
      <w:r>
        <w:t xml:space="preserve">This</w:t>
      </w:r>
      <w:r>
        <w:t xml:space="preserve"> </w:t>
      </w:r>
      <w:r>
        <w:t xml:space="preserve">Purchase Order</w:t>
      </w:r>
      <w:r>
        <w:t xml:space="preserve"> </w:t>
      </w:r>
      <w:r>
        <w:t xml:space="preserve">is issued by Van der Berg Construction &amp; Interiors B.V. to engage the services of</w:t>
      </w:r>
      <w:r>
        <w:t xml:space="preserve"> </w:t>
      </w:r>
      <w:r>
        <w:t xml:space="preserve">De Vries Carpentry &amp; Woodwork Services B.V.</w:t>
      </w:r>
      <w:r>
        <w:t xml:space="preserve">, a licensed and insured</w:t>
      </w:r>
      <w:r>
        <w:t xml:space="preserve"> </w:t>
      </w:r>
      <w:r>
        <w:t xml:space="preserve">Carpenter</w:t>
      </w:r>
      <w:r>
        <w:t xml:space="preserve"> </w:t>
      </w:r>
      <w:r>
        <w:t xml:space="preserve">operating in</w:t>
      </w:r>
      <w:r>
        <w:t xml:space="preserve"> </w:t>
      </w:r>
      <w:r>
        <w:t xml:space="preserve">Netherlands Amsterdam</w:t>
      </w:r>
      <w:r>
        <w:t xml:space="preserve">, for the execution of bespoke joinery, custom cabinetry, and structural timber work as part of the residential renovation project located at Prinsengracht 234, 1016 GG Amsterdam. The</w:t>
      </w:r>
      <w:r>
        <w:t xml:space="preserve"> </w:t>
      </w:r>
      <w:r>
        <w:t xml:space="preserve">Carpenter</w:t>
      </w:r>
      <w:r>
        <w:t xml:space="preserve"> </w:t>
      </w:r>
      <w:r>
        <w:t xml:space="preserve">shall provide all labour, tools, and specified materials in accordance with the detailed specifications attached to this</w:t>
      </w:r>
      <w:r>
        <w:t xml:space="preserve"> </w:t>
      </w:r>
      <w:r>
        <w:t xml:space="preserve">Purchase Order</w:t>
      </w:r>
      <w:r>
        <w:t xml:space="preserve"> </w:t>
      </w:r>
      <w:r>
        <w:t xml:space="preserve">and in full compliance with the Dutch Building Code (Bouwbesluit) and all applicable municipal regulations of the City of Amsterdam.</w:t>
      </w:r>
    </w:p>
    <w:p>
      <w:pPr>
        <w:pStyle w:val="BodyText"/>
      </w:pPr>
      <w:r>
        <w:t xml:space="preserve">Line Items and Pricing</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w:t>
            </w:r>
          </w:p>
        </w:tc>
        <w:tc>
          <w:tcPr/>
          <w:p>
            <w:pPr>
              <w:pStyle w:val="Compact"/>
              <w:jc w:val="left"/>
            </w:pPr>
            <w:r>
              <w:t xml:space="preserve">Unit Price (EUR)</w:t>
            </w:r>
          </w:p>
        </w:tc>
        <w:tc>
          <w:tcPr/>
          <w:p>
            <w:pPr>
              <w:pStyle w:val="Compact"/>
              <w:jc w:val="left"/>
            </w:pPr>
            <w:r>
              <w:t xml:space="preserve">Total (EUR)</w:t>
            </w:r>
          </w:p>
        </w:tc>
      </w:tr>
      <w:tr>
        <w:tc>
          <w:tcPr/>
          <w:p>
            <w:pPr>
              <w:pStyle w:val="Compact"/>
              <w:jc w:val="left"/>
            </w:pPr>
            <w:r>
              <w:t xml:space="preserve">01</w:t>
            </w:r>
          </w:p>
        </w:tc>
        <w:tc>
          <w:tcPr/>
          <w:p>
            <w:pPr>
              <w:pStyle w:val="Compact"/>
              <w:jc w:val="left"/>
            </w:pPr>
            <w:r>
              <w:t xml:space="preserve">Custom oak kitchen cabinetry – design, fabrication, and installation (Carpenter labour included)</w:t>
            </w:r>
          </w:p>
        </w:tc>
        <w:tc>
          <w:tcPr/>
          <w:p>
            <w:pPr>
              <w:pStyle w:val="Compact"/>
              <w:jc w:val="left"/>
            </w:pPr>
            <w:r>
              <w:t xml:space="preserve">1</w:t>
            </w:r>
          </w:p>
        </w:tc>
        <w:tc>
          <w:tcPr/>
          <w:p>
            <w:pPr>
              <w:pStyle w:val="Compact"/>
              <w:jc w:val="left"/>
            </w:pPr>
            <w:r>
              <w:t xml:space="preserve">Set</w:t>
            </w:r>
          </w:p>
        </w:tc>
        <w:tc>
          <w:tcPr/>
          <w:p>
            <w:pPr>
              <w:pStyle w:val="Compact"/>
              <w:jc w:val="left"/>
            </w:pPr>
            <w:r>
              <w:t xml:space="preserve">12,450.00</w:t>
            </w:r>
          </w:p>
        </w:tc>
        <w:tc>
          <w:tcPr/>
          <w:p>
            <w:pPr>
              <w:pStyle w:val="Compact"/>
              <w:jc w:val="left"/>
            </w:pPr>
            <w:r>
              <w:t xml:space="preserve">12,450.00</w:t>
            </w:r>
          </w:p>
        </w:tc>
      </w:tr>
      <w:tr>
        <w:tc>
          <w:tcPr/>
          <w:p>
            <w:pPr>
              <w:pStyle w:val="Compact"/>
              <w:jc w:val="left"/>
            </w:pPr>
            <w:r>
              <w:t xml:space="preserve">02</w:t>
            </w:r>
          </w:p>
        </w:tc>
        <w:tc>
          <w:tcPr/>
          <w:p>
            <w:pPr>
              <w:pStyle w:val="Compact"/>
              <w:jc w:val="left"/>
            </w:pPr>
            <w:r>
              <w:t xml:space="preserve">Bespoke built-in wardrobe system in solid walnut – 4.2 m linear</w:t>
            </w:r>
          </w:p>
        </w:tc>
        <w:tc>
          <w:tcPr/>
          <w:p>
            <w:pPr>
              <w:pStyle w:val="Compact"/>
              <w:jc w:val="left"/>
            </w:pPr>
            <w:r>
              <w:t xml:space="preserve">1</w:t>
            </w:r>
          </w:p>
        </w:tc>
        <w:tc>
          <w:tcPr/>
          <w:p>
            <w:pPr>
              <w:pStyle w:val="Compact"/>
              <w:jc w:val="left"/>
            </w:pPr>
            <w:r>
              <w:t xml:space="preserve">Set</w:t>
            </w:r>
          </w:p>
        </w:tc>
        <w:tc>
          <w:tcPr/>
          <w:p>
            <w:pPr>
              <w:pStyle w:val="Compact"/>
              <w:jc w:val="left"/>
            </w:pPr>
            <w:r>
              <w:t xml:space="preserve">8,900.00</w:t>
            </w:r>
          </w:p>
        </w:tc>
        <w:tc>
          <w:tcPr/>
          <w:p>
            <w:pPr>
              <w:pStyle w:val="Compact"/>
              <w:jc w:val="left"/>
            </w:pPr>
            <w:r>
              <w:t xml:space="preserve">8,900.00</w:t>
            </w:r>
          </w:p>
        </w:tc>
      </w:tr>
      <w:tr>
        <w:tc>
          <w:tcPr/>
          <w:p>
            <w:pPr>
              <w:pStyle w:val="Compact"/>
              <w:jc w:val="left"/>
            </w:pPr>
            <w:r>
              <w:t xml:space="preserve">03</w:t>
            </w:r>
          </w:p>
        </w:tc>
        <w:tc>
          <w:tcPr/>
          <w:p>
            <w:pPr>
              <w:pStyle w:val="Compact"/>
              <w:jc w:val="left"/>
            </w:pPr>
            <w:r>
              <w:t xml:space="preserve">Structural timber beam reinforcement – ground floor (Carpenter structural work)</w:t>
            </w:r>
          </w:p>
        </w:tc>
        <w:tc>
          <w:tcPr/>
          <w:p>
            <w:pPr>
              <w:pStyle w:val="Compact"/>
              <w:jc w:val="left"/>
            </w:pPr>
            <w:r>
              <w:t xml:space="preserve">6</w:t>
            </w:r>
          </w:p>
        </w:tc>
        <w:tc>
          <w:tcPr/>
          <w:p>
            <w:pPr>
              <w:pStyle w:val="Compact"/>
              <w:jc w:val="left"/>
            </w:pPr>
            <w:r>
              <w:t xml:space="preserve">Beams</w:t>
            </w:r>
          </w:p>
        </w:tc>
        <w:tc>
          <w:tcPr/>
          <w:p>
            <w:pPr>
              <w:pStyle w:val="Compact"/>
              <w:jc w:val="left"/>
            </w:pPr>
            <w:r>
              <w:t xml:space="preserve">1,275.00</w:t>
            </w:r>
          </w:p>
        </w:tc>
        <w:tc>
          <w:tcPr/>
          <w:p>
            <w:pPr>
              <w:pStyle w:val="Compact"/>
              <w:jc w:val="left"/>
            </w:pPr>
            <w:r>
              <w:t xml:space="preserve">7,650.00</w:t>
            </w:r>
          </w:p>
        </w:tc>
      </w:tr>
      <w:tr>
        <w:tc>
          <w:tcPr/>
          <w:p>
            <w:pPr>
              <w:pStyle w:val="Compact"/>
              <w:jc w:val="left"/>
            </w:pPr>
            <w:r>
              <w:t xml:space="preserve">04</w:t>
            </w:r>
          </w:p>
        </w:tc>
        <w:tc>
          <w:tcPr/>
          <w:p>
            <w:pPr>
              <w:pStyle w:val="Compact"/>
              <w:jc w:val="left"/>
            </w:pPr>
            <w:r>
              <w:t xml:space="preserve">Hardwood parquet flooring – 85 m², including underlayment and finishing</w:t>
            </w:r>
          </w:p>
        </w:tc>
        <w:tc>
          <w:tcPr/>
          <w:p>
            <w:pPr>
              <w:pStyle w:val="Compact"/>
              <w:jc w:val="left"/>
            </w:pPr>
            <w:r>
              <w:t xml:space="preserve">85</w:t>
            </w:r>
          </w:p>
        </w:tc>
        <w:tc>
          <w:tcPr/>
          <w:p>
            <w:pPr>
              <w:pStyle w:val="Compact"/>
              <w:jc w:val="left"/>
            </w:pPr>
            <w:r>
              <w:t xml:space="preserve">m²</w:t>
            </w:r>
          </w:p>
        </w:tc>
        <w:tc>
          <w:tcPr/>
          <w:p>
            <w:pPr>
              <w:pStyle w:val="Compact"/>
              <w:jc w:val="left"/>
            </w:pPr>
            <w:r>
              <w:t xml:space="preserve">94.50</w:t>
            </w:r>
          </w:p>
        </w:tc>
        <w:tc>
          <w:tcPr/>
          <w:p>
            <w:pPr>
              <w:pStyle w:val="Compact"/>
              <w:jc w:val="left"/>
            </w:pPr>
            <w:r>
              <w:t xml:space="preserve">8,032.50</w:t>
            </w:r>
          </w:p>
        </w:tc>
      </w:tr>
      <w:tr>
        <w:tc>
          <w:tcPr/>
          <w:p>
            <w:pPr>
              <w:pStyle w:val="Compact"/>
              <w:jc w:val="left"/>
            </w:pPr>
            <w:r>
              <w:t xml:space="preserve">05</w:t>
            </w:r>
          </w:p>
        </w:tc>
        <w:tc>
          <w:tcPr/>
          <w:p>
            <w:pPr>
              <w:pStyle w:val="Compact"/>
              <w:jc w:val="left"/>
            </w:pPr>
            <w:r>
              <w:t xml:space="preserve">Custom staircase renovation – 14 treads, oak balustrade, and new handrail</w:t>
            </w:r>
          </w:p>
        </w:tc>
        <w:tc>
          <w:tcPr/>
          <w:p>
            <w:pPr>
              <w:pStyle w:val="Compact"/>
              <w:jc w:val="left"/>
            </w:pPr>
            <w:r>
              <w:t xml:space="preserve">1</w:t>
            </w:r>
          </w:p>
        </w:tc>
        <w:tc>
          <w:tcPr/>
          <w:p>
            <w:pPr>
              <w:pStyle w:val="Compact"/>
              <w:jc w:val="left"/>
            </w:pPr>
            <w:r>
              <w:t xml:space="preserve">Set</w:t>
            </w:r>
          </w:p>
        </w:tc>
        <w:tc>
          <w:tcPr/>
          <w:p>
            <w:pPr>
              <w:pStyle w:val="Compact"/>
              <w:jc w:val="left"/>
            </w:pPr>
            <w:r>
              <w:t xml:space="preserve">6,780.00</w:t>
            </w:r>
          </w:p>
        </w:tc>
        <w:tc>
          <w:tcPr/>
          <w:p>
            <w:pPr>
              <w:pStyle w:val="Compact"/>
              <w:jc w:val="left"/>
            </w:pPr>
            <w:r>
              <w:t xml:space="preserve">6,780.00</w:t>
            </w:r>
          </w:p>
        </w:tc>
      </w:tr>
      <w:tr>
        <w:tc>
          <w:tcPr/>
          <w:p>
            <w:pPr>
              <w:pStyle w:val="Compact"/>
              <w:jc w:val="left"/>
            </w:pPr>
            <w:r>
              <w:t xml:space="preserve">06</w:t>
            </w:r>
          </w:p>
        </w:tc>
        <w:tc>
          <w:tcPr/>
          <w:p>
            <w:pPr>
              <w:pStyle w:val="Compact"/>
              <w:jc w:val="left"/>
            </w:pPr>
            <w:r>
              <w:t xml:space="preserve">Interior door frames and panel doors – 7 units, solid core, painted finish</w:t>
            </w:r>
          </w:p>
        </w:tc>
        <w:tc>
          <w:tcPr/>
          <w:p>
            <w:pPr>
              <w:pStyle w:val="Compact"/>
              <w:jc w:val="left"/>
            </w:pPr>
            <w:r>
              <w:t xml:space="preserve">7</w:t>
            </w:r>
          </w:p>
        </w:tc>
        <w:tc>
          <w:tcPr/>
          <w:p>
            <w:pPr>
              <w:pStyle w:val="Compact"/>
              <w:jc w:val="left"/>
            </w:pPr>
            <w:r>
              <w:t xml:space="preserve">Units</w:t>
            </w:r>
          </w:p>
        </w:tc>
        <w:tc>
          <w:tcPr/>
          <w:p>
            <w:pPr>
              <w:pStyle w:val="Compact"/>
              <w:jc w:val="left"/>
            </w:pPr>
            <w:r>
              <w:t xml:space="preserve">620.00</w:t>
            </w:r>
          </w:p>
        </w:tc>
        <w:tc>
          <w:tcPr/>
          <w:p>
            <w:pPr>
              <w:pStyle w:val="Compact"/>
              <w:jc w:val="left"/>
            </w:pPr>
            <w:r>
              <w:t xml:space="preserve">4,340.00</w:t>
            </w:r>
          </w:p>
        </w:tc>
      </w:tr>
      <w:tr>
        <w:tc>
          <w:tcPr/>
          <w:p>
            <w:pPr>
              <w:pStyle w:val="Compact"/>
              <w:jc w:val="left"/>
            </w:pPr>
            <w:r>
              <w:t xml:space="preserve">07</w:t>
            </w:r>
          </w:p>
        </w:tc>
        <w:tc>
          <w:tcPr/>
          <w:p>
            <w:pPr>
              <w:pStyle w:val="Compact"/>
              <w:jc w:val="left"/>
            </w:pPr>
            <w:r>
              <w:t xml:space="preserve">Site supervision, quality inspection, and final handover by lead Carpenter</w:t>
            </w:r>
          </w:p>
        </w:tc>
        <w:tc>
          <w:tcPr/>
          <w:p>
            <w:pPr>
              <w:pStyle w:val="Compact"/>
              <w:jc w:val="left"/>
            </w:pPr>
            <w:r>
              <w:t xml:space="preserve">1</w:t>
            </w:r>
          </w:p>
        </w:tc>
        <w:tc>
          <w:tcPr/>
          <w:p>
            <w:pPr>
              <w:pStyle w:val="Compact"/>
              <w:jc w:val="left"/>
            </w:pPr>
            <w:r>
              <w:t xml:space="preserve">Service</w:t>
            </w:r>
          </w:p>
        </w:tc>
        <w:tc>
          <w:tcPr/>
          <w:p>
            <w:pPr>
              <w:pStyle w:val="Compact"/>
              <w:jc w:val="left"/>
            </w:pPr>
            <w:r>
              <w:t xml:space="preserve">1,850.00</w:t>
            </w:r>
          </w:p>
        </w:tc>
        <w:tc>
          <w:tcPr/>
          <w:p>
            <w:pPr>
              <w:pStyle w:val="Compact"/>
              <w:jc w:val="left"/>
            </w:pPr>
            <w:r>
              <w:t xml:space="preserve">1,850.00</w:t>
            </w:r>
          </w:p>
        </w:tc>
      </w:tr>
      <w:tr>
        <w:tc>
          <w:tcPr>
            <w:gridSpan w:val="5"/>
          </w:tcPr>
          <w:p>
            <w:pPr>
              <w:pStyle w:val="Compact"/>
              <w:jc w:val="right"/>
            </w:pPr>
            <w:r>
              <w:t xml:space="preserve">Subtotal:</w:t>
            </w:r>
          </w:p>
        </w:tc>
        <w:tc>
          <w:tcPr/>
          <w:p>
            <w:pPr>
              <w:pStyle w:val="Compact"/>
              <w:jc w:val="left"/>
            </w:pPr>
            <w:r>
              <w:t xml:space="preserve">49,002.50</w:t>
            </w:r>
          </w:p>
        </w:tc>
      </w:tr>
      <w:tr>
        <w:tc>
          <w:tcPr>
            <w:gridSpan w:val="5"/>
          </w:tcPr>
          <w:p>
            <w:pPr>
              <w:pStyle w:val="Compact"/>
              <w:jc w:val="right"/>
            </w:pPr>
            <w:r>
              <w:t xml:space="preserve">VAT (21% – Netherlands):</w:t>
            </w:r>
          </w:p>
        </w:tc>
        <w:tc>
          <w:tcPr/>
          <w:p>
            <w:pPr>
              <w:pStyle w:val="Compact"/>
              <w:jc w:val="left"/>
            </w:pPr>
            <w:r>
              <w:t xml:space="preserve">10,290.53</w:t>
            </w:r>
          </w:p>
        </w:tc>
      </w:tr>
      <w:tr>
        <w:tc>
          <w:tcPr>
            <w:gridSpan w:val="5"/>
          </w:tcPr>
          <w:p>
            <w:pPr>
              <w:pStyle w:val="Compact"/>
              <w:jc w:val="right"/>
            </w:pPr>
            <w:r>
              <w:t xml:space="preserve">Grand Total (EUR):</w:t>
            </w:r>
          </w:p>
        </w:tc>
        <w:tc>
          <w:tcPr/>
          <w:p>
            <w:pPr>
              <w:pStyle w:val="Compact"/>
              <w:jc w:val="left"/>
            </w:pPr>
            <w:r>
              <w:t xml:space="preserve">59,293.03</w:t>
            </w:r>
          </w:p>
        </w:tc>
      </w:tr>
    </w:tbl>
    <w:p>
      <w:pPr>
        <w:pStyle w:val="BodyText"/>
      </w:pPr>
      <w:r>
        <w:t xml:space="preserve">Terms and Conditions</w:t>
      </w:r>
    </w:p>
    <w:p>
      <w:pPr>
        <w:numPr>
          <w:ilvl w:val="0"/>
          <w:numId w:val="1001"/>
        </w:numPr>
        <w:pStyle w:val="Compact"/>
      </w:pPr>
      <w:r>
        <w:t xml:space="preserve">This</w:t>
      </w:r>
      <w:r>
        <w:t xml:space="preserve"> </w:t>
      </w:r>
      <w:r>
        <w:t xml:space="preserve">Purchase Order</w:t>
      </w:r>
      <w:r>
        <w:t xml:space="preserve"> </w:t>
      </w:r>
      <w:r>
        <w:t xml:space="preserve">constitutes a binding agreement between Van der Berg Construction &amp; Interiors B.V. (hereinafter "the Buyer") and De Vries Carpentry &amp; Woodwork Services B.V. (hereinafter "the Carpenter / Contractor") for the scope of work described herein, to be executed at the project site in</w:t>
      </w:r>
      <w:r>
        <w:t xml:space="preserve"> </w:t>
      </w:r>
      <w:r>
        <w:t xml:space="preserve">Netherlands Amsterdam</w:t>
      </w:r>
      <w:r>
        <w:t xml:space="preserve">.</w:t>
      </w:r>
    </w:p>
    <w:p>
      <w:pPr>
        <w:numPr>
          <w:ilvl w:val="0"/>
          <w:numId w:val="1001"/>
        </w:numPr>
        <w:pStyle w:val="Compact"/>
      </w:pPr>
      <w:r>
        <w:t xml:space="preserve">The</w:t>
      </w:r>
      <w:r>
        <w:t xml:space="preserve"> </w:t>
      </w:r>
      <w:r>
        <w:t xml:space="preserve">Carpenter</w:t>
      </w:r>
      <w:r>
        <w:t xml:space="preserve"> </w:t>
      </w:r>
      <w:r>
        <w:t xml:space="preserve">shall commence work no later than 1 July 2025 and shall complete all deliverables by 22 August 2025, subject to weather and site-access conditions. Any delay exceeding five (5) business days shall entitle the Buyer to a penalty of 0.5% of the total</w:t>
      </w:r>
      <w:r>
        <w:t xml:space="preserve"> </w:t>
      </w:r>
      <w:r>
        <w:t xml:space="preserve">Purchase Order</w:t>
      </w:r>
      <w:r>
        <w:t xml:space="preserve"> </w:t>
      </w:r>
      <w:r>
        <w:t xml:space="preserve">value per day of delay, capped at 10%.</w:t>
      </w:r>
    </w:p>
    <w:p>
      <w:pPr>
        <w:numPr>
          <w:ilvl w:val="0"/>
          <w:numId w:val="1001"/>
        </w:numPr>
        <w:pStyle w:val="Compact"/>
      </w:pPr>
      <w:r>
        <w:t xml:space="preserve">All materials specified in this</w:t>
      </w:r>
      <w:r>
        <w:t xml:space="preserve"> </w:t>
      </w:r>
      <w:r>
        <w:t xml:space="preserve">Purchase Order</w:t>
      </w:r>
      <w:r>
        <w:t xml:space="preserve"> </w:t>
      </w:r>
      <w:r>
        <w:t xml:space="preserve">must be FSC-certified or PEFC-certified timber sourced in compliance with Dutch and EU environmental regulations. The</w:t>
      </w:r>
      <w:r>
        <w:t xml:space="preserve"> </w:t>
      </w:r>
      <w:r>
        <w:t xml:space="preserve">Carpenter</w:t>
      </w:r>
      <w:r>
        <w:t xml:space="preserve"> </w:t>
      </w:r>
      <w:r>
        <w:t xml:space="preserve">shall provide material certificates upon request.</w:t>
      </w:r>
    </w:p>
    <w:p>
      <w:pPr>
        <w:numPr>
          <w:ilvl w:val="0"/>
          <w:numId w:val="1001"/>
        </w:numPr>
        <w:pStyle w:val="Compact"/>
      </w:pPr>
      <w:r>
        <w:t xml:space="preserve">Payment shall be made in three instalments: 30% upon acceptance of this</w:t>
      </w:r>
      <w:r>
        <w:t xml:space="preserve"> </w:t>
      </w:r>
      <w:r>
        <w:t xml:space="preserve">Purchase Order</w:t>
      </w:r>
      <w:r>
        <w:t xml:space="preserve">, 40% upon completion of structural and cabinetry work, and 30% upon final inspection and sign-off. All payments shall be transferred via SEPA bank transfer to the account specified by the</w:t>
      </w:r>
      <w:r>
        <w:t xml:space="preserve"> </w:t>
      </w:r>
      <w:r>
        <w:t xml:space="preserve">Carpenter</w:t>
      </w:r>
      <w:r>
        <w:t xml:space="preserve">.</w:t>
      </w:r>
    </w:p>
    <w:p>
      <w:pPr>
        <w:numPr>
          <w:ilvl w:val="0"/>
          <w:numId w:val="1001"/>
        </w:numPr>
        <w:pStyle w:val="Compact"/>
      </w:pPr>
      <w:r>
        <w:t xml:space="preserve">The</w:t>
      </w:r>
      <w:r>
        <w:t xml:space="preserve"> </w:t>
      </w:r>
      <w:r>
        <w:t xml:space="preserve">Carpenter</w:t>
      </w:r>
      <w:r>
        <w:t xml:space="preserve"> </w:t>
      </w:r>
      <w:r>
        <w:t xml:space="preserve">shall maintain valid liability insurance (min. EUR 2,500,000) and professional indemnity insurance throughout the duration of the project. Certificates of insurance shall be provided prior to commencement of work on site in</w:t>
      </w:r>
      <w:r>
        <w:t xml:space="preserve"> </w:t>
      </w:r>
      <w:r>
        <w:t xml:space="preserve">Netherlands Amsterdam</w:t>
      </w:r>
      <w:r>
        <w:t xml:space="preserve">.</w:t>
      </w:r>
    </w:p>
    <w:p>
      <w:pPr>
        <w:numPr>
          <w:ilvl w:val="0"/>
          <w:numId w:val="1001"/>
        </w:numPr>
        <w:pStyle w:val="Compact"/>
      </w:pPr>
      <w:r>
        <w:t xml:space="preserve">All work shall comply with the Dutch Building Code (Bouwbesluit 2012), the Amsterdam Municipal Building Regulations (Bouwverordening Amsterdam), and applicable NEN standards. The</w:t>
      </w:r>
      <w:r>
        <w:t xml:space="preserve"> </w:t>
      </w:r>
      <w:r>
        <w:t xml:space="preserve">Carpenter</w:t>
      </w:r>
      <w:r>
        <w:t xml:space="preserve"> </w:t>
      </w:r>
      <w:r>
        <w:t xml:space="preserve">is responsible for obtaining any required municipal permits or notifications from the Gemeente Amsterdam.</w:t>
      </w:r>
    </w:p>
    <w:p>
      <w:pPr>
        <w:numPr>
          <w:ilvl w:val="0"/>
          <w:numId w:val="1001"/>
        </w:numPr>
        <w:pStyle w:val="Compact"/>
      </w:pPr>
      <w:r>
        <w:t xml:space="preserve">A warranty period of twenty-four (24) months shall apply to all workmanship and materials supplied under this</w:t>
      </w:r>
      <w:r>
        <w:t xml:space="preserve"> </w:t>
      </w:r>
      <w:r>
        <w:t xml:space="preserve">Purchase Order</w:t>
      </w:r>
      <w:r>
        <w:t xml:space="preserve">, commencing from the date of final acceptance.</w:t>
      </w:r>
    </w:p>
    <w:p>
      <w:pPr>
        <w:numPr>
          <w:ilvl w:val="0"/>
          <w:numId w:val="1001"/>
        </w:numPr>
        <w:pStyle w:val="Compact"/>
      </w:pPr>
      <w:r>
        <w:t xml:space="preserve">Disputes arising from this</w:t>
      </w:r>
      <w:r>
        <w:t xml:space="preserve"> </w:t>
      </w:r>
      <w:r>
        <w:t xml:space="preserve">Purchase Order</w:t>
      </w:r>
      <w:r>
        <w:t xml:space="preserve"> </w:t>
      </w:r>
      <w:r>
        <w:t xml:space="preserve">shall be resolved in accordance with Dutch law and shall be subject to the exclusive jurisdiction of the competent court in Amsterdam,</w:t>
      </w:r>
      <w:r>
        <w:t xml:space="preserve"> </w:t>
      </w:r>
      <w:r>
        <w:t xml:space="preserve">Netherlands</w:t>
      </w:r>
      <w:r>
        <w:t xml:space="preserve">.</w:t>
      </w:r>
    </w:p>
    <w:p>
      <w:pPr>
        <w:numPr>
          <w:ilvl w:val="0"/>
          <w:numId w:val="1001"/>
        </w:numPr>
        <w:pStyle w:val="Compact"/>
      </w:pPr>
      <w:r>
        <w:t xml:space="preserve">The</w:t>
      </w:r>
      <w:r>
        <w:t xml:space="preserve"> </w:t>
      </w:r>
      <w:r>
        <w:t xml:space="preserve">Carpenter</w:t>
      </w:r>
      <w:r>
        <w:t xml:space="preserve"> </w:t>
      </w:r>
      <w:r>
        <w:t xml:space="preserve">shall adhere to all site safety protocols, including but not limited to the Dutch Arbo (Occupational Health and Safety) regulations, and shall ensure all personnel working on site in</w:t>
      </w:r>
      <w:r>
        <w:t xml:space="preserve"> </w:t>
      </w:r>
      <w:r>
        <w:t xml:space="preserve">Netherlands Amsterdam</w:t>
      </w:r>
      <w:r>
        <w:t xml:space="preserve"> </w:t>
      </w:r>
      <w:r>
        <w:t xml:space="preserve">are properly trained and equipped.</w:t>
      </w:r>
    </w:p>
    <w:p>
      <w:pPr>
        <w:numPr>
          <w:ilvl w:val="0"/>
          <w:numId w:val="1001"/>
        </w:numPr>
        <w:pStyle w:val="Compact"/>
      </w:pPr>
      <w:r>
        <w:t xml:space="preserve">Any amendments to the scope, pricing, or timeline of this</w:t>
      </w:r>
      <w:r>
        <w:t xml:space="preserve"> </w:t>
      </w:r>
      <w:r>
        <w:t xml:space="preserve">Purchase Order</w:t>
      </w:r>
      <w:r>
        <w:t xml:space="preserve"> </w:t>
      </w:r>
      <w:r>
        <w:t xml:space="preserve">must be documented in a written change order signed by both parties before additional work is performed.</w:t>
      </w:r>
    </w:p>
    <w:p>
      <w:pPr>
        <w:pStyle w:val="FirstParagraph"/>
      </w:pPr>
      <w:r>
        <w:t xml:space="preserve">Delivery and Site Access</w:t>
      </w:r>
    </w:p>
    <w:p>
      <w:pPr>
        <w:pStyle w:val="BodyText"/>
      </w:pPr>
      <w:r>
        <w:t xml:space="preserve">All materials and finished components shall be delivered to the project site at Prinsengracht 234, Amsterdam,</w:t>
      </w:r>
      <w:r>
        <w:t xml:space="preserve"> </w:t>
      </w:r>
      <w:r>
        <w:t xml:space="preserve">Netherlands</w:t>
      </w:r>
      <w:r>
        <w:t xml:space="preserve">. The</w:t>
      </w:r>
      <w:r>
        <w:t xml:space="preserve"> </w:t>
      </w:r>
      <w:r>
        <w:t xml:space="preserve">Carpenter</w:t>
      </w:r>
      <w:r>
        <w:t xml:space="preserve"> </w:t>
      </w:r>
      <w:r>
        <w:t xml:space="preserve">is responsible for safe transport, offloading, and on-site storage of all timber and joinery items. Site access is available Monday through Friday, 07:00–18:00 CET. The</w:t>
      </w:r>
      <w:r>
        <w:t xml:space="preserve"> </w:t>
      </w:r>
      <w:r>
        <w:t xml:space="preserve">Carpenter</w:t>
      </w:r>
      <w:r>
        <w:t xml:space="preserve"> </w:t>
      </w:r>
      <w:r>
        <w:t xml:space="preserve">shall coordinate with the site manager, Mr. Pieter van der Berg, for daily access and scheduling.</w:t>
      </w:r>
    </w:p>
    <w:p>
      <w:pPr>
        <w:pStyle w:val="BodyText"/>
      </w:pPr>
      <w:r>
        <w:rPr>
          <w:bCs/>
          <w:b/>
        </w:rPr>
        <w:t xml:space="preserve">For and on behalf of the Buyer:</w:t>
      </w:r>
    </w:p>
    <w:p>
      <w:pPr>
        <w:pStyle w:val="BodyText"/>
      </w:pPr>
      <w:r>
        <w:t xml:space="preserve">Van der Berg Construction &amp; Interiors B.V.</w:t>
      </w:r>
    </w:p>
    <w:p>
      <w:pPr>
        <w:pStyle w:val="BodyText"/>
      </w:pPr>
      <w:r>
        <w:t xml:space="preserve">Name: Pieter van der Berg</w:t>
      </w:r>
    </w:p>
    <w:p>
      <w:pPr>
        <w:pStyle w:val="BodyText"/>
      </w:pPr>
      <w:r>
        <w:t xml:space="preserve">Title: Project Director</w:t>
      </w:r>
    </w:p>
    <w:p>
      <w:pPr>
        <w:pStyle w:val="BodyText"/>
      </w:pPr>
      <w:r>
        <w:t xml:space="preserve">Signature: _________________________</w:t>
      </w:r>
    </w:p>
    <w:p>
      <w:pPr>
        <w:pStyle w:val="BodyText"/>
      </w:pPr>
      <w:r>
        <w:t xml:space="preserve">Date: _________________________</w:t>
      </w:r>
    </w:p>
    <w:p>
      <w:pPr>
        <w:pStyle w:val="BodyText"/>
      </w:pPr>
      <w:r>
        <w:rPr>
          <w:bCs/>
          <w:b/>
        </w:rPr>
        <w:t xml:space="preserve">For and on behalf of the Carpenter / Contractor:</w:t>
      </w:r>
    </w:p>
    <w:p>
      <w:pPr>
        <w:pStyle w:val="BodyText"/>
      </w:pPr>
      <w:r>
        <w:t xml:space="preserve">De Vries Carpentry &amp; Woodwork Services B.V.</w:t>
      </w:r>
    </w:p>
    <w:p>
      <w:pPr>
        <w:pStyle w:val="BodyText"/>
      </w:pPr>
      <w:r>
        <w:t xml:space="preserve">Name: Jeroen De Vries</w:t>
      </w:r>
    </w:p>
    <w:p>
      <w:pPr>
        <w:pStyle w:val="BodyText"/>
      </w:pPr>
      <w:r>
        <w:t xml:space="preserve">Title: Master Carpenter / Owner</w:t>
      </w:r>
    </w:p>
    <w:p>
      <w:pPr>
        <w:pStyle w:val="BodyText"/>
      </w:pPr>
      <w:r>
        <w:t xml:space="preserve">Signature: _________________________</w:t>
      </w:r>
    </w:p>
    <w:p>
      <w:pPr>
        <w:pStyle w:val="BodyText"/>
      </w:pPr>
      <w:r>
        <w:t xml:space="preserve">Date: _________________________</w:t>
      </w:r>
    </w:p>
    <w:p>
      <w:pPr>
        <w:pStyle w:val="BodyText"/>
      </w:pPr>
      <w:r>
        <w:t xml:space="preserve">This Purchase Order (PO-2025-AM-0047) is valid for 30 calendar days from the date of issue. This document is governed by the laws of the Netherlands. All references to "Netherlands Amsterdam" denote the municipality of Amsterdam, North Holland, Kingdom of the Netherlands. This Purchase Order is issued in duplicate; one copy for the Buyer and one copy for the Carpenter.</w:t>
      </w:r>
    </w:p>
    <w:p>
      <w:pPr>
        <w:pStyle w:val="BodyText"/>
      </w:pPr>
      <w:r>
        <w:t xml:space="preserve">© 2025 Van der Berg Construction &amp; Interiors B.V. –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Carpenter Services - Netherlands Amsterdam</dc:title>
  <dc:creator/>
  <dc:language>en</dc:language>
  <cp:keywords/>
  <dcterms:created xsi:type="dcterms:W3CDTF">2026-10-10T02:32:55Z</dcterms:created>
  <dcterms:modified xsi:type="dcterms:W3CDTF">2026-10-10T02:32:55Z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