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rPr>
          <w:bCs/>
          <w:b/>
        </w:rPr>
        <w:t xml:space="preserve">PO Number:</w:t>
      </w:r>
      <w:r>
        <w:t xml:space="preserve"> </w:t>
      </w:r>
      <w:r>
        <w:t xml:space="preserve">PO-AKL-2025-04871</w:t>
      </w:r>
    </w:p>
    <w:p>
      <w:pPr>
        <w:pStyle w:val="BodyText"/>
      </w:pPr>
      <w:r>
        <w:rPr>
          <w:bCs/>
          <w:b/>
        </w:rPr>
        <w:t xml:space="preserve">Date of Issue:</w:t>
      </w:r>
      <w:r>
        <w:t xml:space="preserve"> </w:t>
      </w:r>
      <w:r>
        <w:t xml:space="preserve">14 June 2025</w:t>
      </w:r>
    </w:p>
    <w:p>
      <w:pPr>
        <w:pStyle w:val="BodyText"/>
      </w:pPr>
      <w:r>
        <w:rPr>
          <w:bCs/>
          <w:b/>
        </w:rPr>
        <w:t xml:space="preserve">Location of Work:</w:t>
      </w:r>
      <w:r>
        <w:t xml:space="preserve"> </w:t>
      </w:r>
      <w:r>
        <w:t xml:space="preserve">Auckland, New Zealand</w:t>
      </w:r>
    </w:p>
    <w:p>
      <w:pPr>
        <w:pStyle w:val="BodyText"/>
      </w:pPr>
      <w:r>
        <w:rPr>
          <w:bCs/>
          <w:b/>
        </w:rPr>
        <w:t xml:space="preserve">Service Category:</w:t>
      </w:r>
      <w:r>
        <w:t xml:space="preserve"> </w:t>
      </w:r>
      <w:r>
        <w:t xml:space="preserve">Carpenter / Joinery &amp; Timber Construction</w:t>
      </w:r>
    </w:p>
    <w:bookmarkEnd w:id="20"/>
    <w:p>
      <w:pPr>
        <w:pStyle w:val="BodyText"/>
      </w:pPr>
      <w:r>
        <w:rPr>
          <w:bCs/>
          <w:b/>
        </w:rPr>
        <w:t xml:space="preserve">BUYER (ORDERING PARTY):</w:t>
      </w:r>
    </w:p>
    <w:p>
      <w:pPr>
        <w:pStyle w:val="BodyText"/>
      </w:pPr>
      <w:r>
        <w:t xml:space="preserve">Auckland Residential Development Co. Ltd.</w:t>
      </w:r>
    </w:p>
    <w:p>
      <w:pPr>
        <w:pStyle w:val="BodyText"/>
      </w:pPr>
      <w:r>
        <w:t xml:space="preserve">Unit 4, Level 12, 128 Queen Street</w:t>
      </w:r>
    </w:p>
    <w:p>
      <w:pPr>
        <w:pStyle w:val="BodyText"/>
      </w:pPr>
      <w:r>
        <w:t xml:space="preserve">Auckland CBD, Auckland 1010</w:t>
      </w:r>
    </w:p>
    <w:p>
      <w:pPr>
        <w:pStyle w:val="BodyText"/>
      </w:pPr>
      <w:r>
        <w:t xml:space="preserve">New Zealand</w:t>
      </w:r>
    </w:p>
    <w:p>
      <w:pPr>
        <w:pStyle w:val="BodyText"/>
      </w:pPr>
      <w:r>
        <w:t xml:space="preserve">ABN: 942-558-1037</w:t>
      </w:r>
    </w:p>
    <w:p>
      <w:pPr>
        <w:pStyle w:val="BodyText"/>
      </w:pPr>
      <w:r>
        <w:t xml:space="preserve">Contact: Mr. Daniel Whitmore, Project Director</w:t>
      </w:r>
    </w:p>
    <w:p>
      <w:pPr>
        <w:pStyle w:val="BodyText"/>
      </w:pPr>
      <w:r>
        <w:t xml:space="preserve">Email: d.whitmore@aucklandresdev.co.nz</w:t>
      </w:r>
    </w:p>
    <w:p>
      <w:pPr>
        <w:pStyle w:val="BodyText"/>
      </w:pPr>
      <w:r>
        <w:t xml:space="preserve">Phone: +64 9 374 2210</w:t>
      </w:r>
    </w:p>
    <w:p>
      <w:pPr>
        <w:pStyle w:val="BodyText"/>
      </w:pPr>
      <w:r>
        <w:rPr>
          <w:bCs/>
          <w:b/>
        </w:rPr>
        <w:t xml:space="preserve">SUPPLIER (CARPENTER / CONTRACTOR):</w:t>
      </w:r>
    </w:p>
    <w:p>
      <w:pPr>
        <w:pStyle w:val="BodyText"/>
      </w:pPr>
      <w:r>
        <w:t xml:space="preserve">Northland Precision Carpentry &amp; Joinery Ltd.</w:t>
      </w:r>
    </w:p>
    <w:p>
      <w:pPr>
        <w:pStyle w:val="BodyText"/>
      </w:pPr>
      <w:r>
        <w:t xml:space="preserve">27 Khyber Pass, Penrose</w:t>
      </w:r>
    </w:p>
    <w:p>
      <w:pPr>
        <w:pStyle w:val="BodyText"/>
      </w:pPr>
      <w:r>
        <w:t xml:space="preserve">Auckland 1061, New Zealand</w:t>
      </w:r>
    </w:p>
    <w:p>
      <w:pPr>
        <w:pStyle w:val="BodyText"/>
      </w:pPr>
      <w:r>
        <w:t xml:space="preserve">Company No: 942-771-4456</w:t>
      </w:r>
    </w:p>
    <w:p>
      <w:pPr>
        <w:pStyle w:val="BodyText"/>
      </w:pPr>
      <w:r>
        <w:t xml:space="preserve">Contact: Mr. Tane Ropata, Master Carpenter</w:t>
      </w:r>
    </w:p>
    <w:p>
      <w:pPr>
        <w:pStyle w:val="BodyText"/>
      </w:pPr>
      <w:r>
        <w:t xml:space="preserve">Email: t.ropata@northlandprecision.co.nz</w:t>
      </w:r>
    </w:p>
    <w:p>
      <w:pPr>
        <w:pStyle w:val="BodyText"/>
      </w:pPr>
      <w:r>
        <w:t xml:space="preserve">Phone: +64 21 487 6632</w:t>
      </w:r>
    </w:p>
    <w:p>
      <w:pPr>
        <w:pStyle w:val="BodyText"/>
      </w:pPr>
      <w:r>
        <w:t xml:space="preserve">Builder's Licence: BLD-2019-88341 (NZ)</w:t>
      </w:r>
    </w:p>
    <w:p>
      <w:pPr>
        <w:pStyle w:val="BodyText"/>
      </w:pPr>
      <w:r>
        <w:t xml:space="preserve">PROJECT DESCRIPTION</w:t>
      </w:r>
    </w:p>
    <w:p>
      <w:pPr>
        <w:pStyle w:val="BodyText"/>
      </w:pPr>
      <w:r>
        <w:t xml:space="preserve">This Purchase Order is issued by Auckland Residential Development Co. Ltd. to engage the services of Northland Precision Carpentry &amp; Joinery Ltd., a licensed Carpenter operating in Auckland, New Zealand, for the supply and installation of custom timber joinery, structural carpentry, and interior finishing works at the buyer's residential development site located at 42 Parnell Road, Parnell, Auckland 1052, New Zealand. The Carpenter shall perform all works in accordance with the New Zealand Building Code (NZBC), the Building Act 2004, and all applicable Auckland Council bylaws governing residential construction in the Auckland region.</w:t>
      </w:r>
    </w:p>
    <w:p>
      <w:pPr>
        <w:pStyle w:val="BodyText"/>
      </w:pPr>
      <w:r>
        <w:t xml:space="preserve">LINE ITEMS – CARPENTER SERVICES &amp;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Carpenter Work / Supply</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Structural carpentry – floor joist installation and sub-floor framing (H3.2 treated pine, 90mm x 45mm) for two-storey residential build, Parnell, Auckland</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Roof truss carpentry – supply and installation of 24 pre-engineered timber roof trusses (MGP10 radiata pine) including purlins and batten work</w:t>
            </w:r>
          </w:p>
        </w:tc>
        <w:tc>
          <w:tcPr/>
          <w:p>
            <w:pPr>
              <w:pStyle w:val="Compact"/>
              <w:jc w:val="left"/>
            </w:pPr>
            <w:r>
              <w:t xml:space="preserve">Lot</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3</w:t>
            </w:r>
          </w:p>
        </w:tc>
        <w:tc>
          <w:tcPr/>
          <w:p>
            <w:pPr>
              <w:pStyle w:val="Compact"/>
              <w:jc w:val="left"/>
            </w:pPr>
            <w:r>
              <w:t xml:space="preserve">Custom interior joinery – supply and fit of 14 solid New Zealand Kauri veneered doors with ironmongery, including door frames and architraves</w:t>
            </w:r>
          </w:p>
        </w:tc>
        <w:tc>
          <w:tcPr/>
          <w:p>
            <w:pPr>
              <w:pStyle w:val="Compact"/>
              <w:jc w:val="left"/>
            </w:pPr>
            <w:r>
              <w:t xml:space="preserve">Lot</w:t>
            </w:r>
          </w:p>
        </w:tc>
        <w:tc>
          <w:tcPr/>
          <w:p>
            <w:pPr>
              <w:pStyle w:val="Compact"/>
              <w:jc w:val="left"/>
            </w:pPr>
            <w:r>
              <w:t xml:space="preserve">1</w:t>
            </w:r>
          </w:p>
        </w:tc>
        <w:tc>
          <w:tcPr/>
          <w:p>
            <w:pPr>
              <w:pStyle w:val="Compact"/>
              <w:jc w:val="left"/>
            </w:pPr>
            <w:r>
              <w:t xml:space="preserve">9,650.00</w:t>
            </w:r>
          </w:p>
        </w:tc>
        <w:tc>
          <w:tcPr/>
          <w:p>
            <w:pPr>
              <w:pStyle w:val="Compact"/>
              <w:jc w:val="left"/>
            </w:pPr>
            <w:r>
              <w:t xml:space="preserve">9,650.00</w:t>
            </w:r>
          </w:p>
        </w:tc>
      </w:tr>
      <w:tr>
        <w:tc>
          <w:tcPr/>
          <w:p>
            <w:pPr>
              <w:pStyle w:val="Compact"/>
              <w:jc w:val="left"/>
            </w:pPr>
            <w:r>
              <w:t xml:space="preserve">4</w:t>
            </w:r>
          </w:p>
        </w:tc>
        <w:tc>
          <w:tcPr/>
          <w:p>
            <w:pPr>
              <w:pStyle w:val="Compact"/>
              <w:jc w:val="left"/>
            </w:pPr>
            <w:r>
              <w:t xml:space="preserve">Kitchen and bathroom cabinetry – handcrafted Carpenter-built units in New Zealand Rimu hardwood, including benchtops, splashbacks, and soft-close hardware</w:t>
            </w:r>
          </w:p>
        </w:tc>
        <w:tc>
          <w:tcPr/>
          <w:p>
            <w:pPr>
              <w:pStyle w:val="Compact"/>
              <w:jc w:val="left"/>
            </w:pPr>
            <w:r>
              <w:t xml:space="preserve">Lot</w:t>
            </w:r>
          </w:p>
        </w:tc>
        <w:tc>
          <w:tcPr/>
          <w:p>
            <w:pPr>
              <w:pStyle w:val="Compact"/>
              <w:jc w:val="left"/>
            </w:pPr>
            <w:r>
              <w:t xml:space="preserve">1</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5</w:t>
            </w:r>
          </w:p>
        </w:tc>
        <w:tc>
          <w:tcPr/>
          <w:p>
            <w:pPr>
              <w:pStyle w:val="Compact"/>
              <w:jc w:val="left"/>
            </w:pPr>
            <w:r>
              <w:t xml:space="preserve">Deck and pergola construction – 45m² composite-timber deck with timber pergola structure on rear boundary, Parnell, Auckland</w:t>
            </w:r>
          </w:p>
        </w:tc>
        <w:tc>
          <w:tcPr/>
          <w:p>
            <w:pPr>
              <w:pStyle w:val="Compact"/>
              <w:jc w:val="left"/>
            </w:pPr>
            <w:r>
              <w:t xml:space="preserve">Lot</w:t>
            </w:r>
          </w:p>
        </w:tc>
        <w:tc>
          <w:tcPr/>
          <w:p>
            <w:pPr>
              <w:pStyle w:val="Compact"/>
              <w:jc w:val="left"/>
            </w:pPr>
            <w:r>
              <w:t xml:space="preserve">1</w:t>
            </w:r>
          </w:p>
        </w:tc>
        <w:tc>
          <w:tcPr/>
          <w:p>
            <w:pPr>
              <w:pStyle w:val="Compact"/>
              <w:jc w:val="left"/>
            </w:pPr>
            <w:r>
              <w:t xml:space="preserve">11,300.00</w:t>
            </w:r>
          </w:p>
        </w:tc>
        <w:tc>
          <w:tcPr/>
          <w:p>
            <w:pPr>
              <w:pStyle w:val="Compact"/>
              <w:jc w:val="left"/>
            </w:pPr>
            <w:r>
              <w:t xml:space="preserve">11,300.00</w:t>
            </w:r>
          </w:p>
        </w:tc>
      </w:tr>
      <w:tr>
        <w:tc>
          <w:tcPr/>
          <w:p>
            <w:pPr>
              <w:pStyle w:val="Compact"/>
              <w:jc w:val="left"/>
            </w:pPr>
            <w:r>
              <w:t xml:space="preserve">6</w:t>
            </w:r>
          </w:p>
        </w:tc>
        <w:tc>
          <w:tcPr/>
          <w:p>
            <w:pPr>
              <w:pStyle w:val="Compact"/>
              <w:jc w:val="left"/>
            </w:pPr>
            <w:r>
              <w:t xml:space="preserve">Interior plasterboard framing, skirting, cornices, and window reveals – full first and second floor finishing carpentry</w:t>
            </w:r>
          </w:p>
        </w:tc>
        <w:tc>
          <w:tcPr/>
          <w:p>
            <w:pPr>
              <w:pStyle w:val="Compact"/>
              <w:jc w:val="left"/>
            </w:pPr>
            <w:r>
              <w:t xml:space="preserve">Lot</w:t>
            </w:r>
          </w:p>
        </w:tc>
        <w:tc>
          <w:tcPr/>
          <w:p>
            <w:pPr>
              <w:pStyle w:val="Compact"/>
              <w:jc w:val="left"/>
            </w:pPr>
            <w:r>
              <w:t xml:space="preserve">1</w:t>
            </w:r>
          </w:p>
        </w:tc>
        <w:tc>
          <w:tcPr/>
          <w:p>
            <w:pPr>
              <w:pStyle w:val="Compact"/>
              <w:jc w:val="left"/>
            </w:pPr>
            <w:r>
              <w:t xml:space="preserve">7,950.00</w:t>
            </w:r>
          </w:p>
        </w:tc>
        <w:tc>
          <w:tcPr/>
          <w:p>
            <w:pPr>
              <w:pStyle w:val="Compact"/>
              <w:jc w:val="left"/>
            </w:pPr>
            <w:r>
              <w:t xml:space="preserve">7,950.00</w:t>
            </w:r>
          </w:p>
        </w:tc>
      </w:tr>
      <w:tr>
        <w:tc>
          <w:tcPr/>
          <w:p>
            <w:pPr>
              <w:pStyle w:val="Compact"/>
              <w:jc w:val="left"/>
            </w:pPr>
            <w:r>
              <w:t xml:space="preserve">7</w:t>
            </w:r>
          </w:p>
        </w:tc>
        <w:tc>
          <w:tcPr/>
          <w:p>
            <w:pPr>
              <w:pStyle w:val="Compact"/>
              <w:jc w:val="left"/>
            </w:pPr>
            <w:r>
              <w:t xml:space="preserve">Site supervision, daily Carpenter attendance, and progress reporting – 35 working days on site in Auckland</w:t>
            </w:r>
          </w:p>
        </w:tc>
        <w:tc>
          <w:tcPr/>
          <w:p>
            <w:pPr>
              <w:pStyle w:val="Compact"/>
              <w:jc w:val="left"/>
            </w:pPr>
            <w:r>
              <w:t xml:space="preserve">Day</w:t>
            </w:r>
          </w:p>
        </w:tc>
        <w:tc>
          <w:tcPr/>
          <w:p>
            <w:pPr>
              <w:pStyle w:val="Compact"/>
              <w:jc w:val="left"/>
            </w:pPr>
            <w:r>
              <w:t xml:space="preserve">35</w:t>
            </w:r>
          </w:p>
        </w:tc>
        <w:tc>
          <w:tcPr/>
          <w:p>
            <w:pPr>
              <w:pStyle w:val="Compact"/>
              <w:jc w:val="left"/>
            </w:pPr>
            <w:r>
              <w:t xml:space="preserve">420.00</w:t>
            </w:r>
          </w:p>
        </w:tc>
        <w:tc>
          <w:tcPr/>
          <w:p>
            <w:pPr>
              <w:pStyle w:val="Compact"/>
              <w:jc w:val="left"/>
            </w:pPr>
            <w:r>
              <w:t xml:space="preserve">14,700.00</w:t>
            </w:r>
          </w:p>
        </w:tc>
      </w:tr>
      <w:tr>
        <w:tc>
          <w:tcPr/>
          <w:p>
            <w:pPr>
              <w:pStyle w:val="Compact"/>
              <w:jc w:val="left"/>
            </w:pPr>
            <w:r>
              <w:t xml:space="preserve">8</w:t>
            </w:r>
          </w:p>
        </w:tc>
        <w:tc>
          <w:tcPr/>
          <w:p>
            <w:pPr>
              <w:pStyle w:val="Compact"/>
              <w:jc w:val="left"/>
            </w:pPr>
            <w:r>
              <w:t xml:space="preserve">Waste removal, site cleanup, and compliance documentation for Auckland Council building consent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left"/>
            </w:pPr>
            <w:r>
              <w:t xml:space="preserve">91,500.00</w:t>
            </w:r>
          </w:p>
        </w:tc>
      </w:tr>
      <w:tr>
        <w:tc>
          <w:tcPr/>
          <w:p>
            <w:pPr>
              <w:pStyle w:val="Compact"/>
              <w:jc w:val="left"/>
            </w:pPr>
            <w:r>
              <w:t xml:space="preserve">GST @ 15% (New Zealand)</w:t>
            </w:r>
          </w:p>
        </w:tc>
        <w:tc>
          <w:tcPr/>
          <w:p>
            <w:pPr>
              <w:pStyle w:val="Compact"/>
              <w:jc w:val="left"/>
            </w:pPr>
            <w:r>
              <w:t xml:space="preserve">13,725.00</w:t>
            </w:r>
          </w:p>
        </w:tc>
      </w:tr>
      <w:tr>
        <w:tc>
          <w:tcPr/>
          <w:p>
            <w:pPr>
              <w:pStyle w:val="Compact"/>
              <w:jc w:val="left"/>
            </w:pPr>
            <w:r>
              <w:t xml:space="preserve">TOTAL AMOUNT DUE (NZD)</w:t>
            </w:r>
          </w:p>
        </w:tc>
        <w:tc>
          <w:tcPr/>
          <w:p>
            <w:pPr>
              <w:pStyle w:val="Compact"/>
              <w:jc w:val="left"/>
            </w:pPr>
            <w:r>
              <w:t xml:space="preserve">105,225.00</w:t>
            </w:r>
          </w:p>
        </w:tc>
      </w:tr>
    </w:tbl>
    <w:p>
      <w:pPr>
        <w:pStyle w:val="BodyText"/>
      </w:pPr>
      <w:r>
        <w:t xml:space="preserve">DELIVERY &amp; SCHEDULE</w:t>
      </w:r>
    </w:p>
    <w:p>
      <w:pPr>
        <w:pStyle w:val="BodyText"/>
      </w:pPr>
      <w:r>
        <w:t xml:space="preserve">The Carpenter shall commence works on 23 June 2025 at the project site in Parnell, Auckland, New Zealand. All structural carpentry works (Items 1 and 2) must be completed no later than 18 July 2025. Interior joinery and cabinetry (Items 3 and 4) are to be installed between 21 July and 8 August 2025. The deck and pergola (Item 5) shall be completed by 22 August 2025. Final finishing carpentry and site cleanup (Items 6 and 8) must be concluded by 5 September 2025. All materials must be sourced from approved New Zealand timber suppliers and comply with the New Zealand Standard NZS 3602 for structural timber.</w:t>
      </w:r>
    </w:p>
    <w:p>
      <w:pPr>
        <w:pStyle w:val="BodyText"/>
      </w:pPr>
      <w:r>
        <w:t xml:space="preserve">PAYMENT TERMS</w:t>
      </w:r>
    </w:p>
    <w:p>
      <w:pPr>
        <w:numPr>
          <w:ilvl w:val="0"/>
          <w:numId w:val="1001"/>
        </w:numPr>
        <w:pStyle w:val="Compact"/>
      </w:pPr>
      <w:r>
        <w:t xml:space="preserve">Payment Schedule: 30% deposit (NZD 31,567.50) due upon signing of this Purchase Order; 40% progress payment (NZD 42,090.00) due upon completion of structural carpentry; 30% final payment (NZD 31,567.50) due upon practical completion and sign-off by the buyer's project director.</w:t>
      </w:r>
    </w:p>
    <w:p>
      <w:pPr>
        <w:numPr>
          <w:ilvl w:val="0"/>
          <w:numId w:val="1001"/>
        </w:numPr>
        <w:pStyle w:val="Compact"/>
      </w:pPr>
      <w:r>
        <w:t xml:space="preserve">All payments shall be made by bank transfer to the Carpenter's nominated New Zealand bank account within 14 calendar days of receipt of a valid tax invoice.</w:t>
      </w:r>
    </w:p>
    <w:p>
      <w:pPr>
        <w:numPr>
          <w:ilvl w:val="0"/>
          <w:numId w:val="1001"/>
        </w:numPr>
        <w:pStyle w:val="Compact"/>
      </w:pPr>
      <w:r>
        <w:t xml:space="preserve">Late payments shall attract interest at the rate of 10% per annum as prescribed under the New Zealand Late Payment of Debts (Interest) Act 2002.</w:t>
      </w:r>
    </w:p>
    <w:p>
      <w:pPr>
        <w:numPr>
          <w:ilvl w:val="0"/>
          <w:numId w:val="1001"/>
        </w:numPr>
        <w:pStyle w:val="Compact"/>
      </w:pPr>
      <w:r>
        <w:t xml:space="preserve">All amounts are quoted in New Zealand Dollars (NZD) and are inclusive of GST at the current 15% rate as administered by the Inland Revenue Department, New Zealand.</w:t>
      </w:r>
    </w:p>
    <w:p>
      <w:pPr>
        <w:pStyle w:val="FirstParagraph"/>
      </w:pPr>
      <w:r>
        <w:t xml:space="preserve">TERMS AND CONDITIONS</w:t>
      </w:r>
    </w:p>
    <w:p>
      <w:pPr>
        <w:numPr>
          <w:ilvl w:val="0"/>
          <w:numId w:val="1002"/>
        </w:numPr>
        <w:pStyle w:val="Compact"/>
      </w:pPr>
      <w:r>
        <w:t xml:space="preserve">This Purchase Order is governed by the laws of New Zealand and shall be interpreted in accordance with the Auckland District Court jurisdiction.</w:t>
      </w:r>
    </w:p>
    <w:p>
      <w:pPr>
        <w:numPr>
          <w:ilvl w:val="0"/>
          <w:numId w:val="1002"/>
        </w:numPr>
        <w:pStyle w:val="Compact"/>
      </w:pPr>
      <w:r>
        <w:t xml:space="preserve">The Carpenter warrants that all work shall be performed in a workmanlike manner by a qualified and licensed Carpenter holding a valid New Zealand builder's licence and shall comply with all Auckland Council building consent conditions.</w:t>
      </w:r>
    </w:p>
    <w:p>
      <w:pPr>
        <w:numPr>
          <w:ilvl w:val="0"/>
          <w:numId w:val="1002"/>
        </w:numPr>
        <w:pStyle w:val="Compact"/>
      </w:pPr>
      <w:r>
        <w:t xml:space="preserve">The Carpenter shall maintain adequate public liability insurance (minimum NZD 20,000,000) and workers' compensation insurance throughout the duration of the project in Auckland.</w:t>
      </w:r>
    </w:p>
    <w:p>
      <w:pPr>
        <w:numPr>
          <w:ilvl w:val="0"/>
          <w:numId w:val="1002"/>
        </w:numPr>
        <w:pStyle w:val="Compact"/>
      </w:pPr>
      <w:r>
        <w:t xml:space="preserve">Any variations to the scope of carpentry work must be agreed in writing via a formal variation order prior to commencement. Verbal instructions do not constitute a valid variation under this Purchase Order.</w:t>
      </w:r>
    </w:p>
    <w:p>
      <w:pPr>
        <w:numPr>
          <w:ilvl w:val="0"/>
          <w:numId w:val="1002"/>
        </w:numPr>
        <w:pStyle w:val="Compact"/>
      </w:pPr>
      <w:r>
        <w:t xml:space="preserve">The Carpenter shall provide a 12-month workmanship warranty on all carpentry and joinery works completed in Auckland, New Zealand, commencing from the date of practical completion.</w:t>
      </w:r>
    </w:p>
    <w:p>
      <w:pPr>
        <w:numPr>
          <w:ilvl w:val="0"/>
          <w:numId w:val="1002"/>
        </w:numPr>
        <w:pStyle w:val="Compact"/>
      </w:pPr>
      <w:r>
        <w:t xml:space="preserve">Disputes arising under this Purchase Order shall first be referred to mediation under the New Zealand Disputes Resolution Act 2010 before any court proceedings are initiated.</w:t>
      </w:r>
    </w:p>
    <w:p>
      <w:pPr>
        <w:numPr>
          <w:ilvl w:val="0"/>
          <w:numId w:val="1002"/>
        </w:numPr>
        <w:pStyle w:val="Compact"/>
      </w:pPr>
      <w:r>
        <w:t xml:space="preserve">The Carpenter shall comply with all New Zealand Health and Safety at Work Act 2015 obligations and Auckland Council site safety requirements for the duration of the project.</w:t>
      </w:r>
    </w:p>
    <w:p>
      <w:pPr>
        <w:pStyle w:val="FirstParagraph"/>
      </w:pPr>
      <w:r>
        <w:rPr>
          <w:bCs/>
          <w:b/>
        </w:rPr>
        <w:t xml:space="preserve">Authorised by (Buyer):</w:t>
      </w:r>
    </w:p>
    <w:p>
      <w:pPr>
        <w:pStyle w:val="BodyText"/>
      </w:pPr>
      <w:r>
        <w:t xml:space="preserve">Name: Daniel Whitmore</w:t>
      </w:r>
    </w:p>
    <w:p>
      <w:pPr>
        <w:pStyle w:val="BodyText"/>
      </w:pPr>
      <w:r>
        <w:t xml:space="preserve">Title: Project Director, Auckland Residential Development Co. Ltd.</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Accepted by (Carpenter / Supplier):</w:t>
      </w:r>
    </w:p>
    <w:p>
      <w:pPr>
        <w:pStyle w:val="BodyText"/>
      </w:pPr>
      <w:r>
        <w:t xml:space="preserve">Name: Tane Ropata</w:t>
      </w:r>
    </w:p>
    <w:p>
      <w:pPr>
        <w:pStyle w:val="BodyText"/>
      </w:pPr>
      <w:r>
        <w:t xml:space="preserve">Title: Master Carpenter, Northland Precision Carpentry &amp; Joinery Ltd.</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(PO-AKL-2025-04871) is issued for carpentry and joinery services in Auckland, New Zealand. This document is valid for 30 days from the date of issue. For queries, contact the buyer's procurement office at Auckland Residential Development Co. Ltd., 128 Queen Street, Auckland CBD, New Zealand. © 2025 Auckland Residential Development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New Zealand Auckland</dc:title>
  <dc:creator/>
  <dc:language>en</dc:language>
  <cp:keywords/>
  <dcterms:created xsi:type="dcterms:W3CDTF">2026-10-10T02:44:42Z</dcterms:created>
  <dcterms:modified xsi:type="dcterms:W3CDTF">2026-10-10T02:44:42Z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