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construction-interiors-ltd."/>
    <w:p>
      <w:pPr>
        <w:pStyle w:val="Heading1"/>
      </w:pPr>
      <w:r>
        <w:t xml:space="preserve">ABUJA CONSTRUCTION &amp; INTERIORS LTD.</w:t>
      </w:r>
    </w:p>
    <w:p>
      <w:pPr>
        <w:pStyle w:val="FirstParagraph"/>
      </w:pPr>
      <w:r>
        <w:t xml:space="preserve">Plot 14, Garki Area 11, Abuja, FCT, Nigeria | Tel: +234 803 555 0192 | Email: procurement@abujaconstruction.ng</w:t>
      </w:r>
    </w:p>
    <w:p>
      <w:pPr>
        <w:pStyle w:val="BodyText"/>
      </w:pPr>
      <w:r>
        <w:t xml:space="preserve">RC: 1284576 | TIN: 10245789-0001 | VAT Reg: 2104578901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ACI/PO/2025/00472</w:t>
      </w:r>
    </w:p>
    <w:p>
      <w:pPr>
        <w:pStyle w:val="BodyText"/>
      </w:pPr>
      <w:r>
        <w:rPr>
          <w:bCs/>
          <w:b/>
        </w:rPr>
        <w:t xml:space="preserve">Date of Issue:</w:t>
      </w:r>
      <w:r>
        <w:t xml:space="preserve"> </w:t>
      </w:r>
      <w:r>
        <w:t xml:space="preserve">12 June 2025</w:t>
      </w:r>
    </w:p>
    <w:p>
      <w:pPr>
        <w:pStyle w:val="BodyText"/>
      </w:pPr>
      <w:r>
        <w:rPr>
          <w:bCs/>
          <w:b/>
        </w:rPr>
        <w:t xml:space="preserve">Required Completion Date:</w:t>
      </w:r>
      <w:r>
        <w:t xml:space="preserve"> </w:t>
      </w:r>
      <w:r>
        <w:t xml:space="preserve">30 July 2025</w:t>
      </w:r>
    </w:p>
    <w:p>
      <w:pPr>
        <w:pStyle w:val="BodyText"/>
      </w:pPr>
      <w:r>
        <w:rPr>
          <w:bCs/>
          <w:b/>
        </w:rPr>
        <w:t xml:space="preserve">Project Location:</w:t>
      </w:r>
      <w:r>
        <w:t xml:space="preserve"> </w:t>
      </w:r>
      <w:r>
        <w:t xml:space="preserve">22, Independence Avenue, Wuse 2, Nigeria Abuja</w:t>
      </w:r>
    </w:p>
    <w:p>
      <w:pPr>
        <w:pStyle w:val="BodyText"/>
      </w:pPr>
      <w:r>
        <w:rPr>
          <w:bCs/>
          <w:b/>
        </w:rPr>
        <w:t xml:space="preserve">Payment Terms:</w:t>
      </w:r>
      <w:r>
        <w:t xml:space="preserve"> </w:t>
      </w:r>
      <w:r>
        <w:t xml:space="preserve">30% Advance, 40% Mid-Progress, 30% On Completion</w:t>
      </w:r>
    </w:p>
    <w:p>
      <w:pPr>
        <w:pStyle w:val="BodyText"/>
      </w:pPr>
      <w:r>
        <w:rPr>
          <w:bCs/>
          <w:b/>
        </w:rPr>
        <w:t xml:space="preserve">Validity of Purchase Order:</w:t>
      </w:r>
      <w:r>
        <w:t xml:space="preserve"> </w:t>
      </w:r>
      <w:r>
        <w:t xml:space="preserve">14 days from date of issue</w:t>
      </w:r>
    </w:p>
    <w:bookmarkEnd w:id="21"/>
    <w:bookmarkStart w:id="22" w:name="contractor-carpenter-details"/>
    <w:p>
      <w:pPr>
        <w:pStyle w:val="Heading3"/>
      </w:pPr>
      <w:r>
        <w:t xml:space="preserve">Contractor / Carpenter Details</w:t>
      </w:r>
    </w:p>
    <w:p>
      <w:pPr>
        <w:pStyle w:val="FirstParagraph"/>
      </w:pPr>
      <w:r>
        <w:rPr>
          <w:bCs/>
          <w:b/>
        </w:rPr>
        <w:t xml:space="preserve">Carpenter Name:</w:t>
      </w:r>
      <w:r>
        <w:t xml:space="preserve"> </w:t>
      </w:r>
      <w:r>
        <w:t xml:space="preserve">Mr. Emmanuel Okafor</w:t>
      </w:r>
    </w:p>
    <w:p>
      <w:pPr>
        <w:pStyle w:val="BodyText"/>
      </w:pPr>
      <w:r>
        <w:rPr>
          <w:bCs/>
          <w:b/>
        </w:rPr>
        <w:t xml:space="preserve">Business Name:</w:t>
      </w:r>
      <w:r>
        <w:t xml:space="preserve"> </w:t>
      </w:r>
      <w:r>
        <w:t xml:space="preserve">Okafor Master Carpentry Works</w:t>
      </w:r>
    </w:p>
    <w:p>
      <w:pPr>
        <w:pStyle w:val="BodyText"/>
      </w:pPr>
      <w:r>
        <w:rPr>
          <w:bCs/>
          <w:b/>
        </w:rPr>
        <w:t xml:space="preserve">Address:</w:t>
      </w:r>
      <w:r>
        <w:t xml:space="preserve"> </w:t>
      </w:r>
      <w:r>
        <w:t xml:space="preserve">7, Zuba Industrial Area, Nigeria Abuja, FCT</w:t>
      </w:r>
    </w:p>
    <w:p>
      <w:pPr>
        <w:pStyle w:val="BodyText"/>
      </w:pPr>
      <w:r>
        <w:rPr>
          <w:bCs/>
          <w:b/>
        </w:rPr>
        <w:t xml:space="preserve">Phone:</w:t>
      </w:r>
      <w:r>
        <w:t xml:space="preserve"> </w:t>
      </w:r>
      <w:r>
        <w:t xml:space="preserve">+234 812 345 6789</w:t>
      </w:r>
    </w:p>
    <w:p>
      <w:pPr>
        <w:pStyle w:val="BodyText"/>
      </w:pPr>
      <w:r>
        <w:rPr>
          <w:bCs/>
          <w:b/>
        </w:rPr>
        <w:t xml:space="preserve">Email:</w:t>
      </w:r>
      <w:r>
        <w:t xml:space="preserve"> </w:t>
      </w:r>
      <w:r>
        <w:t xml:space="preserve">okaforcarpentry@gmail.com</w:t>
      </w:r>
    </w:p>
    <w:p>
      <w:pPr>
        <w:pStyle w:val="BodyText"/>
      </w:pPr>
      <w:r>
        <w:rPr>
          <w:bCs/>
          <w:b/>
        </w:rPr>
        <w:t xml:space="preserve">Business Reg. No.:</w:t>
      </w:r>
      <w:r>
        <w:t xml:space="preserve"> </w:t>
      </w:r>
      <w:r>
        <w:t xml:space="preserve">CAC/RC/2019/045821</w:t>
      </w:r>
    </w:p>
    <w:p>
      <w:pPr>
        <w:pStyle w:val="BodyText"/>
      </w:pPr>
      <w:r>
        <w:rPr>
          <w:bCs/>
          <w:b/>
        </w:rPr>
        <w:t xml:space="preserve">TIN:</w:t>
      </w:r>
      <w:r>
        <w:t xml:space="preserve"> </w:t>
      </w:r>
      <w:r>
        <w:t xml:space="preserve">20587412-0001</w:t>
      </w:r>
    </w:p>
    <w:bookmarkEnd w:id="22"/>
    <w:p>
      <w:pPr>
        <w:pStyle w:val="BodyText"/>
      </w:pPr>
      <w:r>
        <w:t xml:space="preserve">This Purchase Order is issued by Abuja Construction &amp; Interiors Ltd. (hereinafter referred to as "the Purchaser") to Mr. Emmanuel Okafor, operating as Okafor Master Carpentry Works (hereinafter referred to as "the Carpenter"), for the supply, fabrication, installation, and finishing of all custom carpentry works required for the residential and commercial fit-out project located at 22, Independence Avenue, Wuse 2, Nigeria Abuja. This Purchase Order constitutes a binding agreement between the Purchaser and the Carpenter upon acceptance and signature by both parties. The Carpenter acknowledges receipt of this Purchase Order and agrees to perform all specified works in accordance with the terms, conditions, timelines, and quality standards outlined herein.</w:t>
      </w:r>
    </w:p>
    <w:p>
      <w:pPr>
        <w:pStyle w:val="BodyText"/>
      </w:pPr>
      <w:r>
        <w:t xml:space="preserve">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Carpentry Work</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Fabrication and installation of solid teak wood entrance doors (double-leaf, 3.2m x 2.4m) with brass hardware for the main lobby of the Nigeria Abuja office complex</w:t>
            </w:r>
          </w:p>
        </w:tc>
        <w:tc>
          <w:tcPr/>
          <w:p>
            <w:pPr>
              <w:pStyle w:val="Compact"/>
              <w:jc w:val="left"/>
            </w:pPr>
            <w:r>
              <w:t xml:space="preserve">2</w:t>
            </w:r>
          </w:p>
        </w:tc>
        <w:tc>
          <w:tcPr/>
          <w:p>
            <w:pPr>
              <w:pStyle w:val="Compact"/>
              <w:jc w:val="left"/>
            </w:pPr>
            <w:r>
              <w:t xml:space="preserve">Set</w:t>
            </w:r>
          </w:p>
        </w:tc>
        <w:tc>
          <w:tcPr/>
          <w:p>
            <w:pPr>
              <w:pStyle w:val="Compact"/>
              <w:jc w:val="left"/>
            </w:pPr>
            <w:r>
              <w:t xml:space="preserve">850,000.00</w:t>
            </w:r>
          </w:p>
        </w:tc>
        <w:tc>
          <w:tcPr/>
          <w:p>
            <w:pPr>
              <w:pStyle w:val="Compact"/>
              <w:jc w:val="left"/>
            </w:pPr>
            <w:r>
              <w:t xml:space="preserve">1,700,000.00</w:t>
            </w:r>
          </w:p>
        </w:tc>
      </w:tr>
      <w:tr>
        <w:tc>
          <w:tcPr/>
          <w:p>
            <w:pPr>
              <w:pStyle w:val="Compact"/>
              <w:jc w:val="left"/>
            </w:pPr>
            <w:r>
              <w:t xml:space="preserve">2</w:t>
            </w:r>
          </w:p>
        </w:tc>
        <w:tc>
          <w:tcPr/>
          <w:p>
            <w:pPr>
              <w:pStyle w:val="Compact"/>
              <w:jc w:val="left"/>
            </w:pPr>
            <w:r>
              <w:t xml:space="preserve">Custom-built mahogany bookshelves and display cabinets (wall-mounted, 4.5m x 2.2m) for the executive boardroom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Installation of solid wood flooring (African iroko, 18mm thickness) across the entire second-floor residential unit (approx. 180 sqm)</w:t>
            </w:r>
          </w:p>
        </w:tc>
        <w:tc>
          <w:tcPr/>
          <w:p>
            <w:pPr>
              <w:pStyle w:val="Compact"/>
              <w:jc w:val="left"/>
            </w:pPr>
            <w:r>
              <w:t xml:space="preserve">180</w:t>
            </w:r>
          </w:p>
        </w:tc>
        <w:tc>
          <w:tcPr/>
          <w:p>
            <w:pPr>
              <w:pStyle w:val="Compact"/>
              <w:jc w:val="left"/>
            </w:pPr>
            <w:r>
              <w:t xml:space="preserve">Sqm</w:t>
            </w:r>
          </w:p>
        </w:tc>
        <w:tc>
          <w:tcPr/>
          <w:p>
            <w:pPr>
              <w:pStyle w:val="Compact"/>
              <w:jc w:val="left"/>
            </w:pPr>
            <w:r>
              <w:t xml:space="preserve">18,500.00</w:t>
            </w:r>
          </w:p>
        </w:tc>
        <w:tc>
          <w:tcPr/>
          <w:p>
            <w:pPr>
              <w:pStyle w:val="Compact"/>
              <w:jc w:val="left"/>
            </w:pPr>
            <w:r>
              <w:t xml:space="preserve">3,330,000.00</w:t>
            </w:r>
          </w:p>
        </w:tc>
      </w:tr>
      <w:tr>
        <w:tc>
          <w:tcPr/>
          <w:p>
            <w:pPr>
              <w:pStyle w:val="Compact"/>
              <w:jc w:val="left"/>
            </w:pPr>
            <w:r>
              <w:t xml:space="preserve">4</w:t>
            </w:r>
          </w:p>
        </w:tc>
        <w:tc>
          <w:tcPr/>
          <w:p>
            <w:pPr>
              <w:pStyle w:val="Compact"/>
              <w:jc w:val="left"/>
            </w:pPr>
            <w:r>
              <w:t xml:space="preserve">Fabrication and fitting of 12 custom interior doors (solid core, 2.1m x 0.9m) with matching frames and hinges for bedrooms and offices</w:t>
            </w:r>
          </w:p>
        </w:tc>
        <w:tc>
          <w:tcPr/>
          <w:p>
            <w:pPr>
              <w:pStyle w:val="Compact"/>
              <w:jc w:val="left"/>
            </w:pPr>
            <w:r>
              <w:t xml:space="preserve">12</w:t>
            </w:r>
          </w:p>
        </w:tc>
        <w:tc>
          <w:tcPr/>
          <w:p>
            <w:pPr>
              <w:pStyle w:val="Compact"/>
              <w:jc w:val="left"/>
            </w:pPr>
            <w:r>
              <w:t xml:space="preserve">Door</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5</w:t>
            </w:r>
          </w:p>
        </w:tc>
        <w:tc>
          <w:tcPr/>
          <w:p>
            <w:pPr>
              <w:pStyle w:val="Compact"/>
              <w:jc w:val="left"/>
            </w:pPr>
            <w:r>
              <w:t xml:space="preserve">Construction of a custom kitchen island and countertop (African walnut, 3.0m x 1.2m) with integrated storage drawers</w:t>
            </w:r>
          </w:p>
        </w:tc>
        <w:tc>
          <w:tcPr/>
          <w:p>
            <w:pPr>
              <w:pStyle w:val="Compact"/>
              <w:jc w:val="left"/>
            </w:pPr>
            <w:r>
              <w:t xml:space="preserve">1</w:t>
            </w:r>
          </w:p>
        </w:tc>
        <w:tc>
          <w:tcPr/>
          <w:p>
            <w:pPr>
              <w:pStyle w:val="Compact"/>
              <w:jc w:val="left"/>
            </w:pPr>
            <w:r>
              <w:t xml:space="preserve">Unit</w:t>
            </w:r>
          </w:p>
        </w:tc>
        <w:tc>
          <w:tcPr/>
          <w:p>
            <w:pPr>
              <w:pStyle w:val="Compact"/>
              <w:jc w:val="left"/>
            </w:pPr>
            <w:r>
              <w:t xml:space="preserve">980,000.00</w:t>
            </w:r>
          </w:p>
        </w:tc>
        <w:tc>
          <w:tcPr/>
          <w:p>
            <w:pPr>
              <w:pStyle w:val="Compact"/>
              <w:jc w:val="left"/>
            </w:pPr>
            <w:r>
              <w:t xml:space="preserve">980,000.00</w:t>
            </w:r>
          </w:p>
        </w:tc>
      </w:tr>
      <w:tr>
        <w:tc>
          <w:tcPr/>
          <w:p>
            <w:pPr>
              <w:pStyle w:val="Compact"/>
              <w:jc w:val="left"/>
            </w:pPr>
            <w:r>
              <w:t xml:space="preserve">6</w:t>
            </w:r>
          </w:p>
        </w:tc>
        <w:tc>
          <w:tcPr/>
          <w:p>
            <w:pPr>
              <w:pStyle w:val="Compact"/>
              <w:jc w:val="left"/>
            </w:pPr>
            <w:r>
              <w:t xml:space="preserve">Supply and installation of wooden ceiling panels (African cedar, tongue-and-groove) for the living room and master bedroom (approx. 95 sqm)</w:t>
            </w:r>
          </w:p>
        </w:tc>
        <w:tc>
          <w:tcPr/>
          <w:p>
            <w:pPr>
              <w:pStyle w:val="Compact"/>
              <w:jc w:val="left"/>
            </w:pPr>
            <w:r>
              <w:t xml:space="preserve">95</w:t>
            </w:r>
          </w:p>
        </w:tc>
        <w:tc>
          <w:tcPr/>
          <w:p>
            <w:pPr>
              <w:pStyle w:val="Compact"/>
              <w:jc w:val="left"/>
            </w:pPr>
            <w:r>
              <w:t xml:space="preserve">Sqm</w:t>
            </w:r>
          </w:p>
        </w:tc>
        <w:tc>
          <w:tcPr/>
          <w:p>
            <w:pPr>
              <w:pStyle w:val="Compact"/>
              <w:jc w:val="left"/>
            </w:pPr>
            <w:r>
              <w:t xml:space="preserve">22,000.00</w:t>
            </w:r>
          </w:p>
        </w:tc>
        <w:tc>
          <w:tcPr/>
          <w:p>
            <w:pPr>
              <w:pStyle w:val="Compact"/>
              <w:jc w:val="left"/>
            </w:pPr>
            <w:r>
              <w:t xml:space="preserve">2,090,000.00</w:t>
            </w:r>
          </w:p>
        </w:tc>
      </w:tr>
      <w:tr>
        <w:tc>
          <w:tcPr/>
          <w:p>
            <w:pPr>
              <w:pStyle w:val="Compact"/>
              <w:jc w:val="left"/>
            </w:pPr>
            <w:r>
              <w:t xml:space="preserve">7</w:t>
            </w:r>
          </w:p>
        </w:tc>
        <w:tc>
          <w:tcPr/>
          <w:p>
            <w:pPr>
              <w:pStyle w:val="Compact"/>
              <w:jc w:val="left"/>
            </w:pPr>
            <w:r>
              <w:t xml:space="preserve">Fabrication of 6 custom wooden wardrobes (built-in, 2.4m x 2.0m x 0.6m) with sliding doors and internal fittings</w:t>
            </w:r>
          </w:p>
        </w:tc>
        <w:tc>
          <w:tcPr/>
          <w:p>
            <w:pPr>
              <w:pStyle w:val="Compact"/>
              <w:jc w:val="left"/>
            </w:pPr>
            <w:r>
              <w:t xml:space="preserve">6</w:t>
            </w:r>
          </w:p>
        </w:tc>
        <w:tc>
          <w:tcPr/>
          <w:p>
            <w:pPr>
              <w:pStyle w:val="Compact"/>
              <w:jc w:val="left"/>
            </w:pPr>
            <w:r>
              <w:t xml:space="preserve">Unit</w:t>
            </w:r>
          </w:p>
        </w:tc>
        <w:tc>
          <w:tcPr/>
          <w:p>
            <w:pPr>
              <w:pStyle w:val="Compact"/>
              <w:jc w:val="left"/>
            </w:pPr>
            <w:r>
              <w:t xml:space="preserve">320,000.00</w:t>
            </w:r>
          </w:p>
        </w:tc>
        <w:tc>
          <w:tcPr/>
          <w:p>
            <w:pPr>
              <w:pStyle w:val="Compact"/>
              <w:jc w:val="left"/>
            </w:pPr>
            <w:r>
              <w:t xml:space="preserve">1,920,000.00</w:t>
            </w:r>
          </w:p>
        </w:tc>
      </w:tr>
      <w:tr>
        <w:tc>
          <w:tcPr/>
          <w:p>
            <w:pPr>
              <w:pStyle w:val="Compact"/>
              <w:jc w:val="left"/>
            </w:pPr>
            <w:r>
              <w:t xml:space="preserve">8</w:t>
            </w:r>
          </w:p>
        </w:tc>
        <w:tc>
          <w:tcPr/>
          <w:p>
            <w:pPr>
              <w:pStyle w:val="Compact"/>
              <w:jc w:val="left"/>
            </w:pPr>
            <w:r>
              <w:t xml:space="preserve">General carpentry repairs, adjustments, and finishing works as directed by the site supervisor throughout the project duration in Nigeria Abuja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450,000.00</w:t>
            </w:r>
          </w:p>
        </w:tc>
        <w:tc>
          <w:tcPr/>
          <w:p>
            <w:pPr>
              <w:pStyle w:val="Compact"/>
              <w:jc w:val="left"/>
            </w:pPr>
            <w:r>
              <w:t xml:space="preserve">450,000.00</w:t>
            </w:r>
          </w:p>
        </w:tc>
      </w:tr>
    </w:tbl>
    <w:p>
      <w:pPr>
        <w:pStyle w:val="BodyText"/>
      </w:pPr>
      <w:r>
        <w:t xml:space="preserve">Subtotal:</w:t>
      </w:r>
      <w:r>
        <w:t xml:space="preserve"> </w:t>
      </w:r>
      <w:r>
        <w:rPr>
          <w:bCs/>
          <w:b/>
        </w:rPr>
        <w:t xml:space="preserve">NGN 13,410,000.00</w:t>
      </w:r>
    </w:p>
    <w:p>
      <w:pPr>
        <w:pStyle w:val="BodyText"/>
      </w:pPr>
      <w:r>
        <w:t xml:space="preserve">VAT (7.5%):</w:t>
      </w:r>
      <w:r>
        <w:t xml:space="preserve"> </w:t>
      </w:r>
      <w:r>
        <w:rPr>
          <w:bCs/>
          <w:b/>
        </w:rPr>
        <w:t xml:space="preserve">NGN 1,005,750.00</w:t>
      </w:r>
    </w:p>
    <w:p>
      <w:pPr>
        <w:pStyle w:val="BodyText"/>
      </w:pPr>
      <w:r>
        <w:t xml:space="preserve">Grand Total:</w:t>
      </w:r>
      <w:r>
        <w:t xml:space="preserve"> </w:t>
      </w:r>
      <w:r>
        <w:rPr>
          <w:bCs/>
          <w:b/>
        </w:rPr>
        <w:t xml:space="preserve">NGN 14,415,750.00</w:t>
      </w:r>
    </w:p>
    <w:p>
      <w:pPr>
        <w:pStyle w:val="BodyText"/>
      </w:pPr>
      <w:r>
        <w:t xml:space="preserve">(Fourteen Million, Four Hundred and Fifteen Thousand, Seven Hundred and Fifty Naira Only)</w:t>
      </w:r>
    </w:p>
    <w:p>
      <w:pPr>
        <w:pStyle w:val="BodyText"/>
      </w:pPr>
      <w:r>
        <w:t xml:space="preserve">Terms and Conditions</w:t>
      </w:r>
    </w:p>
    <w:p>
      <w:pPr>
        <w:pStyle w:val="BodyText"/>
      </w:pPr>
      <w:r>
        <w:rPr>
          <w:bCs/>
          <w:b/>
        </w:rPr>
        <w:t xml:space="preserve">1. Acceptance:</w:t>
      </w:r>
      <w:r>
        <w:t xml:space="preserve"> </w:t>
      </w:r>
      <w:r>
        <w:t xml:space="preserve">The Carpenter must sign and return this Purchase Order within five (5) working days of receipt to confirm acceptance. Failure to do so shall render this Purchase Order null and void.</w:t>
      </w:r>
    </w:p>
    <w:p>
      <w:pPr>
        <w:pStyle w:val="BodyText"/>
      </w:pPr>
      <w:r>
        <w:rPr>
          <w:bCs/>
          <w:b/>
        </w:rPr>
        <w:t xml:space="preserve">2. Commencement:</w:t>
      </w:r>
      <w:r>
        <w:t xml:space="preserve"> </w:t>
      </w:r>
      <w:r>
        <w:t xml:space="preserve">The Carpenter shall mobilize all personnel, tools, and materials to the project site in Nigeria Abuja no later than 18 June 2025. All carpentry works must be completed by 30 July 2025.</w:t>
      </w:r>
    </w:p>
    <w:p>
      <w:pPr>
        <w:pStyle w:val="BodyText"/>
      </w:pPr>
      <w:r>
        <w:rPr>
          <w:bCs/>
          <w:b/>
        </w:rPr>
        <w:t xml:space="preserve">3. Materials:</w:t>
      </w:r>
      <w:r>
        <w:t xml:space="preserve"> </w:t>
      </w:r>
      <w:r>
        <w:t xml:space="preserve">Unless otherwise specified, all timber, hardware, adhesives, varnishes, and finishing materials shall be supplied by the Carpenter at the prices stated in this Purchase Order. All wood materials must be certified, treated against termites and wood-boring insects, and comply with Nigerian Standards (Nigerian Industrial Standards Organisation – NISO) requirements.</w:t>
      </w:r>
    </w:p>
    <w:p>
      <w:pPr>
        <w:pStyle w:val="BodyText"/>
      </w:pPr>
      <w:r>
        <w:rPr>
          <w:bCs/>
          <w:b/>
        </w:rPr>
        <w:t xml:space="preserve">4. Quality Standards:</w:t>
      </w:r>
      <w:r>
        <w:t xml:space="preserve"> </w:t>
      </w:r>
      <w:r>
        <w:t xml:space="preserve">All carpentry work must be executed to the highest professional standard. The Carpenter shall ensure that all joints, finishes, and installations are free from defects, warping, and misalignment. The Purchaser reserves the right to reject any work that does not meet the agreed specifications.</w:t>
      </w:r>
    </w:p>
    <w:p>
      <w:pPr>
        <w:pStyle w:val="BodyText"/>
      </w:pPr>
      <w:r>
        <w:rPr>
          <w:bCs/>
          <w:b/>
        </w:rPr>
        <w:t xml:space="preserve">5. Payment Schedule:</w:t>
      </w:r>
      <w:r>
        <w:t xml:space="preserve"> </w:t>
      </w:r>
      <w:r>
        <w:t xml:space="preserve">Payment shall be made via bank transfer to the Carpenter's designated account as follows: (a) 30% (NGN 4,324,725.00) as an advance payment upon signing of this Purchase Order; (b) 40% (NGN 5,766,300.00) upon completion of 50% of the total scope of work, subject to inspection and approval by the Purchaser's site engineer; (c) 30% (NGN 4,324,725.00) upon final completion, inspection, and sign-off of all carpentry works.</w:t>
      </w:r>
    </w:p>
    <w:p>
      <w:pPr>
        <w:pStyle w:val="BodyText"/>
      </w:pPr>
      <w:r>
        <w:rPr>
          <w:bCs/>
          <w:b/>
        </w:rPr>
        <w:t xml:space="preserve">6. Insurance and Liability:</w:t>
      </w:r>
      <w:r>
        <w:t xml:space="preserve"> </w:t>
      </w:r>
      <w:r>
        <w:t xml:space="preserve">The Carpenter shall maintain adequate public liability insurance and workers' compensation coverage for all personnel working on the site in Nigeria Abuja throughout the duration of this Purchase Order. The Carpenter shall be solely responsible for any injury, damage, or loss arising from the execution of the carpentry works.</w:t>
      </w:r>
    </w:p>
    <w:p>
      <w:pPr>
        <w:pStyle w:val="BodyText"/>
      </w:pPr>
      <w:r>
        <w:rPr>
          <w:bCs/>
          <w:b/>
        </w:rPr>
        <w:t xml:space="preserve">7. Warranties:</w:t>
      </w:r>
      <w:r>
        <w:t xml:space="preserve"> </w:t>
      </w:r>
      <w:r>
        <w:t xml:space="preserve">The Carpenter warrants that all carpentry works shall be free from defects in materials and workmanship for a period of twelve (12) months from the date of final acceptance. Any defects identified within this warranty period shall be rectified by the Carpenter at no additional cost to the Purchaser.</w:t>
      </w:r>
    </w:p>
    <w:p>
      <w:pPr>
        <w:pStyle w:val="BodyText"/>
      </w:pPr>
      <w:r>
        <w:rPr>
          <w:bCs/>
          <w:b/>
        </w:rPr>
        <w:t xml:space="preserve">8. Dispute Resolution:</w:t>
      </w:r>
      <w:r>
        <w:t xml:space="preserve"> </w:t>
      </w:r>
      <w:r>
        <w:t xml:space="preserve">Any dispute arising from this Purchase Order shall first be resolved through amicable negotiation. If unresolved within fourteen (14) days, the matter shall be referred to arbitration in accordance with the Arbitration and Conciliation Act, Cap A18, Laws of the Federation of Nigeria 2004, with the seat of arbitration in Nigeria Abuja, FCT.</w:t>
      </w:r>
    </w:p>
    <w:p>
      <w:pPr>
        <w:pStyle w:val="BodyText"/>
      </w:pPr>
      <w:r>
        <w:rPr>
          <w:bCs/>
          <w:b/>
        </w:rPr>
        <w:t xml:space="preserve">9. Governing Law:</w:t>
      </w:r>
      <w:r>
        <w:t xml:space="preserve"> </w:t>
      </w:r>
      <w:r>
        <w:t xml:space="preserve">This Purchase Order shall be governed by and construed in accordance with the laws of the Federal Republic of Nigeria. The courts of Nigeria Abuja, FCT shall have exclusive jurisdiction over any matters arising hereunder.</w:t>
      </w:r>
    </w:p>
    <w:p>
      <w:pPr>
        <w:pStyle w:val="BodyText"/>
      </w:pPr>
      <w:r>
        <w:rPr>
          <w:bCs/>
          <w:b/>
        </w:rPr>
        <w:t xml:space="preserve">10. Cancellation:</w:t>
      </w:r>
      <w:r>
        <w:t xml:space="preserve"> </w:t>
      </w:r>
      <w:r>
        <w:t xml:space="preserve">Either party may cancel this Purchase Order with fourteen (14) days' written notice. In the event of cancellation by the Purchaser after work has commenced, the Carpenter shall be compensated for all materials procured and work completed up to the date of cancellation.</w:t>
      </w:r>
    </w:p>
    <w:p>
      <w:pPr>
        <w:pStyle w:val="BodyText"/>
      </w:pPr>
      <w:r>
        <w:t xml:space="preserve">Acceptance and Signatures</w:t>
      </w:r>
    </w:p>
    <w:p>
      <w:pPr>
        <w:pStyle w:val="BodyText"/>
      </w:pPr>
      <w:r>
        <w:rPr>
          <w:bCs/>
          <w:b/>
        </w:rPr>
        <w:t xml:space="preserve">For and on behalf of the Purchaser:</w:t>
      </w:r>
    </w:p>
    <w:p>
      <w:pPr>
        <w:pStyle w:val="BodyText"/>
      </w:pPr>
      <w:r>
        <w:t xml:space="preserve">Abuja Construction &amp; Interiors Ltd.</w:t>
      </w:r>
    </w:p>
    <w:p>
      <w:pPr>
        <w:pStyle w:val="BodyText"/>
      </w:pPr>
      <w:r>
        <w:t xml:space="preserve">Name:</w:t>
      </w:r>
      <w:r>
        <w:t xml:space="preserve"> </w:t>
      </w:r>
      <w:r>
        <w:rPr>
          <w:bCs/>
          <w:b/>
        </w:rPr>
        <w:t xml:space="preserve">Mr. Chukwuemeka Adeyemi</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Carpenter:</w:t>
      </w:r>
    </w:p>
    <w:p>
      <w:pPr>
        <w:pStyle w:val="BodyText"/>
      </w:pPr>
      <w:r>
        <w:t xml:space="preserve">Okafor Master Carpentry Works</w:t>
      </w:r>
    </w:p>
    <w:p>
      <w:pPr>
        <w:pStyle w:val="BodyText"/>
      </w:pPr>
      <w:r>
        <w:t xml:space="preserve">Name:</w:t>
      </w:r>
      <w:r>
        <w:t xml:space="preserve"> </w:t>
      </w:r>
      <w:r>
        <w:rPr>
          <w:bCs/>
          <w:b/>
        </w:rPr>
        <w:t xml:space="preserve">Mr. Emmanuel Okafor</w:t>
      </w:r>
    </w:p>
    <w:p>
      <w:pPr>
        <w:pStyle w:val="BodyText"/>
      </w:pPr>
      <w:r>
        <w:t xml:space="preserve">Title: Master Carpenter / Proprietor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is issued in duplicate. One copy is retained by the Purchaser and one copy is provided to the Carpenter. This document is valid only when signed and stamped by both parties.</w:t>
      </w:r>
    </w:p>
    <w:p>
      <w:pPr>
        <w:pStyle w:val="BodyText"/>
      </w:pPr>
      <w:r>
        <w:t xml:space="preserve">Abuja Construction &amp; Interiors Ltd. | Plot 14, Garki Area 11, Nigeria Abuja, FCT | Tel: +234 803 555 0192</w:t>
      </w:r>
    </w:p>
    <w:p>
      <w:pPr>
        <w:pStyle w:val="BodyText"/>
      </w:pPr>
      <w:r>
        <w:t xml:space="preserve">Document Ref: ACI/PO/2025/00472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Nigeria Abuja</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