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urchase-order"/>
    <w:p>
      <w:pPr>
        <w:pStyle w:val="Heading1"/>
      </w:pPr>
      <w:r>
        <w:t xml:space="preserve">PURCHASE ORDER</w:t>
      </w:r>
    </w:p>
    <w:p>
      <w:pPr>
        <w:pStyle w:val="FirstParagraph"/>
      </w:pPr>
      <w:r>
        <w:t xml:space="preserve">Carpenter Services &amp; Woodwork Contract — Jeddah, Saudi Arabia</w:t>
      </w:r>
    </w:p>
    <w:p>
      <w:pPr>
        <w:pStyle w:val="BodyText"/>
      </w:pPr>
      <w:r>
        <w:t xml:space="preserve">Document Reference: PO-JED-2025-04782</w:t>
      </w:r>
    </w:p>
    <w:bookmarkEnd w:id="20"/>
    <w:p>
      <w:pPr>
        <w:pStyle w:val="BodyText"/>
      </w:pPr>
      <w:r>
        <w:rPr>
          <w:bCs/>
          <w:b/>
        </w:rPr>
        <w:t xml:space="preserve">Purchase Order No.:</w:t>
      </w:r>
      <w:r>
        <w:t xml:space="preserve"> </w:t>
      </w:r>
      <w:r>
        <w:t xml:space="preserve">PO-JED-2025-04782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Project Location:</w:t>
      </w:r>
      <w:r>
        <w:t xml:space="preserve"> </w:t>
      </w:r>
      <w:r>
        <w:t xml:space="preserve">Jeddah, Saudi Arabia</w:t>
      </w:r>
      <w:r>
        <w:br/>
      </w:r>
      <w:r>
        <w:rPr>
          <w:bCs/>
          <w:b/>
        </w:rPr>
        <w:t xml:space="preserve">Expected Completion:</w:t>
      </w:r>
      <w:r>
        <w:t xml:space="preserve"> </w:t>
      </w:r>
      <w:r>
        <w:t xml:space="preserve">30 July 2025</w:t>
      </w:r>
      <w:r>
        <w:br/>
      </w:r>
      <w:r>
        <w:rPr>
          <w:bCs/>
          <w:b/>
        </w:rPr>
        <w:t xml:space="preserve">Payment Currency:</w:t>
      </w:r>
      <w:r>
        <w:t xml:space="preserve"> </w:t>
      </w:r>
      <w:r>
        <w:t xml:space="preserve">Saudi Riyal (SAR)</w:t>
      </w:r>
    </w:p>
    <w:p>
      <w:pPr>
        <w:pStyle w:val="BodyText"/>
      </w:pPr>
      <w:r>
        <w:t xml:space="preserve">1. 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Al-Balad Construction &amp; Interiors LLC</w:t>
      </w:r>
      <w:r>
        <w:br/>
      </w:r>
      <w:r>
        <w:rPr>
          <w:bCs/>
          <w:b/>
        </w:rPr>
        <w:t xml:space="preserve">Address:</w:t>
      </w:r>
      <w:r>
        <w:t xml:space="preserve"> </w:t>
      </w:r>
      <w:r>
        <w:t xml:space="preserve">King Fahd Road, Al-Shati District, Jeddah 23412, Saudi Arabia</w:t>
      </w:r>
      <w:r>
        <w:br/>
      </w:r>
      <w:r>
        <w:rPr>
          <w:bCs/>
          <w:b/>
        </w:rPr>
        <w:t xml:space="preserve">CR No.:</w:t>
      </w:r>
      <w:r>
        <w:t xml:space="preserve"> </w:t>
      </w:r>
      <w:r>
        <w:t xml:space="preserve">1010456789</w:t>
      </w:r>
      <w:r>
        <w:br/>
      </w:r>
      <w:r>
        <w:rPr>
          <w:bCs/>
          <w:b/>
        </w:rPr>
        <w:t xml:space="preserve">VAT No.:</w:t>
      </w:r>
      <w:r>
        <w:t xml:space="preserve"> </w:t>
      </w:r>
      <w:r>
        <w:t xml:space="preserve">310123456700003</w:t>
      </w:r>
      <w:r>
        <w:br/>
      </w:r>
      <w:r>
        <w:rPr>
          <w:bCs/>
          <w:b/>
        </w:rPr>
        <w:t xml:space="preserve">Contact:</w:t>
      </w:r>
      <w:r>
        <w:t xml:space="preserve"> </w:t>
      </w:r>
      <w:r>
        <w:t xml:space="preserve">Mr. Khalid Al-Otaibi, Project Manager</w:t>
      </w:r>
      <w:r>
        <w:br/>
      </w:r>
      <w:r>
        <w:rPr>
          <w:bCs/>
          <w:b/>
        </w:rPr>
        <w:t xml:space="preserve">Phone:</w:t>
      </w:r>
      <w:r>
        <w:t xml:space="preserve"> </w:t>
      </w:r>
      <w:r>
        <w:t xml:space="preserve">+966 12 654 3210</w:t>
      </w:r>
      <w:r>
        <w:br/>
      </w:r>
      <w:r>
        <w:rPr>
          <w:bCs/>
          <w:b/>
        </w:rPr>
        <w:t xml:space="preserve">Email:</w:t>
      </w:r>
      <w:r>
        <w:t xml:space="preserve"> </w:t>
      </w:r>
      <w:r>
        <w:t xml:space="preserve">procurement@albalad-interiors.sa</w:t>
      </w:r>
    </w:p>
    <w:bookmarkEnd w:id="21"/>
    <w:bookmarkStart w:id="22" w:name="service-provider-carpenter-supplier"/>
    <w:p>
      <w:pPr>
        <w:pStyle w:val="Heading3"/>
      </w:pPr>
      <w:r>
        <w:t xml:space="preserve">Service Provider (Carpenter / Supplier)</w:t>
      </w:r>
    </w:p>
    <w:p>
      <w:pPr>
        <w:pStyle w:val="FirstParagraph"/>
      </w:pPr>
      <w:r>
        <w:rPr>
          <w:bCs/>
          <w:b/>
        </w:rPr>
        <w:t xml:space="preserve">Business Name:</w:t>
      </w:r>
      <w:r>
        <w:t xml:space="preserve"> </w:t>
      </w:r>
      <w:r>
        <w:t xml:space="preserve">MasterCraft Woodworks &amp; Carpentry Services</w:t>
      </w:r>
      <w:r>
        <w:br/>
      </w:r>
      <w:r>
        <w:rPr>
          <w:bCs/>
          <w:b/>
        </w:rPr>
        <w:t xml:space="preserve">Address:</w:t>
      </w:r>
      <w:r>
        <w:t xml:space="preserve"> </w:t>
      </w:r>
      <w:r>
        <w:t xml:space="preserve">Industrial Fourth District, Jeddah 23735, Saudi Arabia</w:t>
      </w:r>
      <w:r>
        <w:br/>
      </w:r>
      <w:r>
        <w:rPr>
          <w:bCs/>
          <w:b/>
        </w:rPr>
        <w:t xml:space="preserve">CR No.:</w:t>
      </w:r>
      <w:r>
        <w:t xml:space="preserve"> </w:t>
      </w:r>
      <w:r>
        <w:t xml:space="preserve">1010987654</w:t>
      </w:r>
      <w:r>
        <w:br/>
      </w:r>
      <w:r>
        <w:rPr>
          <w:bCs/>
          <w:b/>
        </w:rPr>
        <w:t xml:space="preserve">VAT No.:</w:t>
      </w:r>
      <w:r>
        <w:t xml:space="preserve"> </w:t>
      </w:r>
      <w:r>
        <w:t xml:space="preserve">310987654300003</w:t>
      </w:r>
      <w:r>
        <w:br/>
      </w:r>
      <w:r>
        <w:rPr>
          <w:bCs/>
          <w:b/>
        </w:rPr>
        <w:t xml:space="preserve">Contact:</w:t>
      </w:r>
      <w:r>
        <w:t xml:space="preserve"> </w:t>
      </w:r>
      <w:r>
        <w:t xml:space="preserve">Mr. Faisal Al-Harbi, Lead Carpenter &amp; Owner</w:t>
      </w:r>
      <w:r>
        <w:br/>
      </w:r>
      <w:r>
        <w:rPr>
          <w:bCs/>
          <w:b/>
        </w:rPr>
        <w:t xml:space="preserve">Phone:</w:t>
      </w:r>
      <w:r>
        <w:t xml:space="preserve"> </w:t>
      </w:r>
      <w:r>
        <w:t xml:space="preserve">+966 50 123 4567</w:t>
      </w:r>
      <w:r>
        <w:br/>
      </w:r>
      <w:r>
        <w:rPr>
          <w:bCs/>
          <w:b/>
        </w:rPr>
        <w:t xml:space="preserve">Email:</w:t>
      </w:r>
      <w:r>
        <w:t xml:space="preserve"> </w:t>
      </w:r>
      <w:r>
        <w:t xml:space="preserve">info@mastercraft-jeddah.sa</w:t>
      </w:r>
    </w:p>
    <w:bookmarkEnd w:id="22"/>
    <w:p>
      <w:pPr>
        <w:pStyle w:val="BodyText"/>
      </w:pPr>
      <w:r>
        <w:t xml:space="preserve">2. DESCRIPTION OF PURCHASE ORDER — CARPENTER SERVICES</w:t>
      </w:r>
    </w:p>
    <w:p>
      <w:pPr>
        <w:pStyle w:val="BodyText"/>
      </w:pPr>
      <w:r>
        <w:t xml:space="preserve">This</w:t>
      </w:r>
      <w:r>
        <w:t xml:space="preserve"> </w:t>
      </w:r>
      <w:r>
        <w:t xml:space="preserve">Purchase Order</w:t>
      </w:r>
      <w:r>
        <w:t xml:space="preserve"> </w:t>
      </w:r>
      <w:r>
        <w:t xml:space="preserve">is issued by Al-Balad Construction &amp; Interiors LLC to formally engage the services of</w:t>
      </w:r>
      <w:r>
        <w:t xml:space="preserve"> </w:t>
      </w:r>
      <w:r>
        <w:t xml:space="preserve">MasterCraft Woodworks &amp; Carpentry Services</w:t>
      </w:r>
      <w:r>
        <w:t xml:space="preserve">, a licensed and registered</w:t>
      </w:r>
      <w:r>
        <w:t xml:space="preserve"> </w:t>
      </w:r>
      <w:r>
        <w:t xml:space="preserve">Carpenter</w:t>
      </w:r>
      <w:r>
        <w:t xml:space="preserve"> </w:t>
      </w:r>
      <w:r>
        <w:t xml:space="preserve">firm operating in</w:t>
      </w:r>
      <w:r>
        <w:t xml:space="preserve"> </w:t>
      </w:r>
      <w:r>
        <w:t xml:space="preserve">Jeddah, Saudi Arabia</w:t>
      </w:r>
      <w:r>
        <w:t xml:space="preserve">, for the execution of comprehensive carpentry, woodwork, and custom furniture fabrication tasks at the buyer's residential and commercial project sites within the city of Jeddah. The</w:t>
      </w:r>
      <w:r>
        <w:t xml:space="preserve"> </w:t>
      </w:r>
      <w:r>
        <w:t xml:space="preserve">Carpenter</w:t>
      </w:r>
      <w:r>
        <w:t xml:space="preserve"> </w:t>
      </w:r>
      <w:r>
        <w:t xml:space="preserve">and his team shall be responsible for all aspects of woodwork including but not limited to custom cabinetry, interior paneling, door and window framing, ceiling work, and the fabrication of bespoke wooden furniture pieces as specified in the attached project drawings and technical specifications.</w:t>
      </w:r>
    </w:p>
    <w:p>
      <w:pPr>
        <w:pStyle w:val="BodyText"/>
      </w:pPr>
      <w:r>
        <w:t xml:space="preserve">3. LINE ITEMS AND SCOPE OF WORK</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Amount (SAR)</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Custom kitchen cabinetry — solid oak wood, including upper and lower units, countertop installation, and hardware fitting at the Al-Shati residential project, Jeddah</w:t>
            </w:r>
          </w:p>
        </w:tc>
        <w:tc>
          <w:tcPr/>
          <w:p>
            <w:pPr>
              <w:pStyle w:val="Compact"/>
              <w:jc w:val="left"/>
            </w:pPr>
            <w:r>
              <w:t xml:space="preserve">Set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20 Jun 2025</w:t>
            </w:r>
          </w:p>
        </w:tc>
      </w:tr>
      <w:tr>
        <w:tc>
          <w:tcPr/>
          <w:p>
            <w:pPr>
              <w:pStyle w:val="Compact"/>
              <w:jc w:val="left"/>
            </w:pPr>
            <w:r>
              <w:t xml:space="preserve">02</w:t>
            </w:r>
          </w:p>
        </w:tc>
        <w:tc>
          <w:tcPr/>
          <w:p>
            <w:pPr>
              <w:pStyle w:val="Compact"/>
              <w:jc w:val="left"/>
            </w:pPr>
            <w:r>
              <w:t xml:space="preserve">Interior wall paneling and decorative woodwork — walnut veneer, living room and master bedroom, Al-Shati project, Jeddah</w:t>
            </w:r>
          </w:p>
        </w:tc>
        <w:tc>
          <w:tcPr/>
          <w:p>
            <w:pPr>
              <w:pStyle w:val="Compact"/>
              <w:jc w:val="left"/>
            </w:pPr>
            <w:r>
              <w:t xml:space="preserve">Sqm</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10 Jul 2025</w:t>
            </w:r>
          </w:p>
        </w:tc>
      </w:tr>
      <w:tr>
        <w:tc>
          <w:tcPr/>
          <w:p>
            <w:pPr>
              <w:pStyle w:val="Compact"/>
              <w:jc w:val="left"/>
            </w:pPr>
            <w:r>
              <w:t xml:space="preserve">03</w:t>
            </w:r>
          </w:p>
        </w:tc>
        <w:tc>
          <w:tcPr/>
          <w:p>
            <w:pPr>
              <w:pStyle w:val="Compact"/>
              <w:jc w:val="left"/>
            </w:pPr>
            <w:r>
              <w:t xml:space="preserve">Fabrication and installation of 12 custom wooden doors (solid teak) with frames, hinges, and locks — commercial office building, Al-Rawdah District, Jeddah</w:t>
            </w:r>
          </w:p>
        </w:tc>
        <w:tc>
          <w:tcPr/>
          <w:p>
            <w:pPr>
              <w:pStyle w:val="Compact"/>
              <w:jc w:val="left"/>
            </w:pPr>
            <w:r>
              <w:t xml:space="preserve">Door</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15 Jul 2025</w:t>
            </w:r>
          </w:p>
        </w:tc>
      </w:tr>
      <w:tr>
        <w:tc>
          <w:tcPr/>
          <w:p>
            <w:pPr>
              <w:pStyle w:val="Compact"/>
              <w:jc w:val="left"/>
            </w:pPr>
            <w:r>
              <w:t xml:space="preserve">04</w:t>
            </w:r>
          </w:p>
        </w:tc>
        <w:tc>
          <w:tcPr/>
          <w:p>
            <w:pPr>
              <w:pStyle w:val="Compact"/>
              <w:jc w:val="left"/>
            </w:pPr>
            <w:r>
              <w:t xml:space="preserve">Custom wooden ceiling with recessed lighting channels — double-height lobby, Al-Rawdah commercial project, Jeddah</w:t>
            </w:r>
          </w:p>
        </w:tc>
        <w:tc>
          <w:tcPr/>
          <w:p>
            <w:pPr>
              <w:pStyle w:val="Compact"/>
              <w:jc w:val="left"/>
            </w:pPr>
            <w:r>
              <w:t xml:space="preserve">Sqm</w:t>
            </w:r>
          </w:p>
        </w:tc>
        <w:tc>
          <w:tcPr/>
          <w:p>
            <w:pPr>
              <w:pStyle w:val="Compact"/>
              <w:jc w:val="left"/>
            </w:pPr>
            <w:r>
              <w:t xml:space="preserve">85</w:t>
            </w:r>
          </w:p>
        </w:tc>
        <w:tc>
          <w:tcPr/>
          <w:p>
            <w:pPr>
              <w:pStyle w:val="Compact"/>
              <w:jc w:val="left"/>
            </w:pPr>
            <w:r>
              <w:t xml:space="preserve">420.00</w:t>
            </w:r>
          </w:p>
        </w:tc>
        <w:tc>
          <w:tcPr/>
          <w:p>
            <w:pPr>
              <w:pStyle w:val="Compact"/>
              <w:jc w:val="left"/>
            </w:pPr>
            <w:r>
              <w:t xml:space="preserve">35,700.00</w:t>
            </w:r>
          </w:p>
        </w:tc>
        <w:tc>
          <w:tcPr/>
          <w:p>
            <w:pPr>
              <w:pStyle w:val="Compact"/>
              <w:jc w:val="left"/>
            </w:pPr>
            <w:r>
              <w:t xml:space="preserve">20 Jul 2025</w:t>
            </w:r>
          </w:p>
        </w:tc>
      </w:tr>
      <w:tr>
        <w:tc>
          <w:tcPr/>
          <w:p>
            <w:pPr>
              <w:pStyle w:val="Compact"/>
              <w:jc w:val="left"/>
            </w:pPr>
            <w:r>
              <w:t xml:space="preserve">05</w:t>
            </w:r>
          </w:p>
        </w:tc>
        <w:tc>
          <w:tcPr/>
          <w:p>
            <w:pPr>
              <w:pStyle w:val="Compact"/>
              <w:jc w:val="left"/>
            </w:pPr>
            <w:r>
              <w:t xml:space="preserve">Bespoke wooden furniture set (dining table, 8 chairs, sideboard) — mahogany finish, for the Al-Shati residence, Jeddah</w:t>
            </w:r>
          </w:p>
        </w:tc>
        <w:tc>
          <w:tcPr/>
          <w:p>
            <w:pPr>
              <w:pStyle w:val="Compact"/>
              <w:jc w:val="left"/>
            </w:pPr>
            <w:r>
              <w:t xml:space="preserve">Set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25 Jul 2025</w:t>
            </w:r>
          </w:p>
        </w:tc>
      </w:tr>
      <w:tr>
        <w:tc>
          <w:tcPr/>
          <w:p>
            <w:pPr>
              <w:pStyle w:val="Compact"/>
              <w:jc w:val="left"/>
            </w:pPr>
            <w:r>
              <w:t xml:space="preserve">06</w:t>
            </w:r>
          </w:p>
        </w:tc>
        <w:tc>
          <w:tcPr/>
          <w:p>
            <w:pPr>
              <w:pStyle w:val="Compact"/>
              <w:jc w:val="left"/>
            </w:pPr>
            <w:r>
              <w:t xml:space="preserve">Wooden staircase railing and balustrade — solid rosewood, 3-floor residential building, Al-Shati, Jeddah</w:t>
            </w:r>
          </w:p>
        </w:tc>
        <w:tc>
          <w:tcPr/>
          <w:p>
            <w:pPr>
              <w:pStyle w:val="Compact"/>
              <w:jc w:val="left"/>
            </w:pPr>
            <w:r>
              <w:t xml:space="preserve">Run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28 Jul 2025</w:t>
            </w:r>
          </w:p>
        </w:tc>
      </w:tr>
      <w:tr>
        <w:tc>
          <w:tcPr/>
          <w:p>
            <w:pPr>
              <w:pStyle w:val="Compact"/>
              <w:jc w:val="left"/>
            </w:pPr>
            <w:r>
              <w:t xml:space="preserve">07</w:t>
            </w:r>
          </w:p>
        </w:tc>
        <w:tc>
          <w:tcPr/>
          <w:p>
            <w:pPr>
              <w:pStyle w:val="Compact"/>
              <w:jc w:val="left"/>
            </w:pPr>
            <w:r>
              <w:t xml:space="preserve">Site supervision, quality inspection, and final finishing by the lead Carpenter — all project sites in Jeddah, Saudi Arabia</w:t>
            </w:r>
          </w:p>
        </w:tc>
        <w:tc>
          <w:tcPr/>
          <w:p>
            <w:pPr>
              <w:pStyle w:val="Compact"/>
              <w:jc w:val="left"/>
            </w:pPr>
            <w:r>
              <w:t xml:space="preserve">Month</w:t>
            </w:r>
          </w:p>
        </w:tc>
        <w:tc>
          <w:tcPr/>
          <w:p>
            <w:pPr>
              <w:pStyle w:val="Compact"/>
              <w:jc w:val="left"/>
            </w:pPr>
            <w:r>
              <w:t xml:space="preserve">2</w:t>
            </w:r>
          </w:p>
        </w:tc>
        <w:tc>
          <w:tcPr/>
          <w:p>
            <w:pPr>
              <w:pStyle w:val="Compact"/>
              <w:jc w:val="left"/>
            </w:pPr>
            <w:r>
              <w:t xml:space="preserve">8,000.00</w:t>
            </w:r>
          </w:p>
        </w:tc>
        <w:tc>
          <w:tcPr/>
          <w:p>
            <w:pPr>
              <w:pStyle w:val="Compact"/>
              <w:jc w:val="left"/>
            </w:pPr>
            <w:r>
              <w:t xml:space="preserve">16,000.00</w:t>
            </w:r>
          </w:p>
        </w:tc>
        <w:tc>
          <w:tcPr/>
          <w:p>
            <w:pPr>
              <w:pStyle w:val="Compact"/>
              <w:jc w:val="left"/>
            </w:pPr>
            <w:r>
              <w:t xml:space="preserve">30 Jul 2025</w:t>
            </w:r>
          </w:p>
        </w:tc>
      </w:tr>
      <w:tr>
        <w:tc>
          <w:tcPr>
            <w:gridSpan w:val="5"/>
          </w:tcPr>
          <w:p>
            <w:pPr>
              <w:pStyle w:val="Compact"/>
              <w:jc w:val="right"/>
            </w:pPr>
            <w:r>
              <w:t xml:space="preserve">SUBTOTAL</w:t>
            </w:r>
          </w:p>
        </w:tc>
        <w:tc>
          <w:tcPr/>
          <w:p>
            <w:pPr>
              <w:pStyle w:val="Compact"/>
              <w:jc w:val="left"/>
            </w:pPr>
            <w:r>
              <w:t xml:space="preserve">232,800.00</w:t>
            </w:r>
          </w:p>
        </w:tc>
        <w:tc>
          <w:tcPr/>
          <w:p>
            <w:pPr>
              <w:pStyle w:val="Compact"/>
            </w:pPr>
          </w:p>
        </w:tc>
      </w:tr>
      <w:tr>
        <w:tc>
          <w:tcPr>
            <w:gridSpan w:val="5"/>
          </w:tcPr>
          <w:p>
            <w:pPr>
              <w:pStyle w:val="Compact"/>
              <w:jc w:val="right"/>
            </w:pPr>
            <w:r>
              <w:t xml:space="preserve">VAT (15%) — Saudi Arabia</w:t>
            </w:r>
          </w:p>
        </w:tc>
        <w:tc>
          <w:tcPr/>
          <w:p>
            <w:pPr>
              <w:pStyle w:val="Compact"/>
              <w:jc w:val="left"/>
            </w:pPr>
            <w:r>
              <w:t xml:space="preserve">34,920.00</w:t>
            </w:r>
          </w:p>
        </w:tc>
        <w:tc>
          <w:tcPr/>
          <w:p>
            <w:pPr>
              <w:pStyle w:val="Compact"/>
            </w:pPr>
          </w:p>
        </w:tc>
      </w:tr>
      <w:tr>
        <w:tc>
          <w:tcPr>
            <w:gridSpan w:val="5"/>
          </w:tcPr>
          <w:p>
            <w:pPr>
              <w:pStyle w:val="Compact"/>
              <w:jc w:val="right"/>
            </w:pPr>
            <w:r>
              <w:t xml:space="preserve">GRAND TOTAL (SAR)</w:t>
            </w:r>
          </w:p>
        </w:tc>
        <w:tc>
          <w:tcPr/>
          <w:p>
            <w:pPr>
              <w:pStyle w:val="Compact"/>
              <w:jc w:val="left"/>
            </w:pPr>
            <w:r>
              <w:t xml:space="preserve">267,720.00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w:t>
      </w:r>
      <w:r>
        <w:t xml:space="preserve"> </w:t>
      </w:r>
      <w:r>
        <w:t xml:space="preserve">Carpenter</w:t>
      </w:r>
      <w:r>
        <w:t xml:space="preserve"> </w:t>
      </w:r>
      <w:r>
        <w:t xml:space="preserve">service provider for all woodwork and carpentry services to be performed in</w:t>
      </w:r>
      <w:r>
        <w:t xml:space="preserve"> </w:t>
      </w:r>
      <w:r>
        <w:t xml:space="preserve">Jeddah, Saudi Arabia</w:t>
      </w:r>
      <w:r>
        <w:t xml:space="preserve">, effective from the date of mutual signature.</w:t>
      </w:r>
    </w:p>
    <w:p>
      <w:pPr>
        <w:numPr>
          <w:ilvl w:val="0"/>
          <w:numId w:val="1001"/>
        </w:numPr>
        <w:pStyle w:val="Compact"/>
      </w:pPr>
      <w:r>
        <w:t xml:space="preserve">The</w:t>
      </w:r>
      <w:r>
        <w:t xml:space="preserve"> </w:t>
      </w:r>
      <w:r>
        <w:t xml:space="preserve">Carpenter</w:t>
      </w:r>
      <w:r>
        <w:t xml:space="preserve"> </w:t>
      </w:r>
      <w:r>
        <w:t xml:space="preserve">shall provide all necessary tools, equipment, and raw materials (wood, adhesives, finishes, hardware) unless otherwise specified in the line items. All materials must comply with Saudi Standards, Metrology and Quality Organization (SASO) regulations.</w:t>
      </w:r>
    </w:p>
    <w:p>
      <w:pPr>
        <w:numPr>
          <w:ilvl w:val="0"/>
          <w:numId w:val="1001"/>
        </w:numPr>
        <w:pStyle w:val="Compact"/>
      </w:pPr>
      <w:r>
        <w:t xml:space="preserve">All work shall be executed in strict accordance with the approved architectural drawings, technical specifications, and the building codes enforced by the Municipality of Jeddah, Saudi Arabia.</w:t>
      </w:r>
    </w:p>
    <w:p>
      <w:pPr>
        <w:numPr>
          <w:ilvl w:val="0"/>
          <w:numId w:val="1001"/>
        </w:numPr>
        <w:pStyle w:val="Compact"/>
      </w:pPr>
      <w:r>
        <w:t xml:space="preserve">The</w:t>
      </w:r>
      <w:r>
        <w:t xml:space="preserve"> </w:t>
      </w:r>
      <w:r>
        <w:t xml:space="preserve">Carpenter</w:t>
      </w:r>
      <w:r>
        <w:t xml:space="preserve"> </w:t>
      </w:r>
      <w:r>
        <w:t xml:space="preserve">is required to maintain a valid commercial license, civil defense certificate, and all necessary permits to operate in the city of Jeddah. Proof of insurance (liability and workers' compensation) must be submitted prior to commencing work.</w:t>
      </w:r>
    </w:p>
    <w:p>
      <w:pPr>
        <w:numPr>
          <w:ilvl w:val="0"/>
          <w:numId w:val="1001"/>
        </w:numPr>
        <w:pStyle w:val="Compact"/>
      </w:pPr>
      <w:r>
        <w:t xml:space="preserve">Payment shall be made in three milestones: 30% advance upon signing this</w:t>
      </w:r>
      <w:r>
        <w:t xml:space="preserve"> </w:t>
      </w:r>
      <w:r>
        <w:t xml:space="preserve">Purchase Order</w:t>
      </w:r>
      <w:r>
        <w:t xml:space="preserve">, 40% upon completion of 60% of the total scope, and 30% upon final inspection and acceptance of all carpentry work in Jeddah. Payments shall be processed via bank transfer to the account specified by the</w:t>
      </w:r>
      <w:r>
        <w:t xml:space="preserve"> </w:t>
      </w:r>
      <w:r>
        <w:t xml:space="preserve">Carpenter</w:t>
      </w:r>
      <w:r>
        <w:t xml:space="preserve">.</w:t>
      </w:r>
    </w:p>
    <w:p>
      <w:pPr>
        <w:numPr>
          <w:ilvl w:val="0"/>
          <w:numId w:val="1001"/>
        </w:numPr>
        <w:pStyle w:val="Compact"/>
      </w:pPr>
      <w:r>
        <w:t xml:space="preserve">The</w:t>
      </w:r>
      <w:r>
        <w:t xml:space="preserve"> </w:t>
      </w:r>
      <w:r>
        <w:t xml:space="preserve">Carpenter</w:t>
      </w:r>
      <w:r>
        <w:t xml:space="preserve"> </w:t>
      </w:r>
      <w:r>
        <w:t xml:space="preserve">shall complete all work by 30 July 2025. Any delay beyond the agreed timeline, not caused by force majeure or buyer-directed changes, shall incur a penalty of 0.5% of the total</w:t>
      </w:r>
      <w:r>
        <w:t xml:space="preserve"> </w:t>
      </w:r>
      <w:r>
        <w:t xml:space="preserve">Purchase Order</w:t>
      </w:r>
      <w:r>
        <w:t xml:space="preserve"> </w:t>
      </w:r>
      <w:r>
        <w:t xml:space="preserve">value per calendar day of delay, capped at 10%.</w:t>
      </w:r>
    </w:p>
    <w:p>
      <w:pPr>
        <w:numPr>
          <w:ilvl w:val="0"/>
          <w:numId w:val="1001"/>
        </w:numPr>
        <w:pStyle w:val="Compact"/>
      </w:pPr>
      <w:r>
        <w:t xml:space="preserve">A warranty period of 24 months shall apply to all carpentry and woodwork delivered under this</w:t>
      </w:r>
      <w:r>
        <w:t xml:space="preserve"> </w:t>
      </w:r>
      <w:r>
        <w:t xml:space="preserve">Purchase Order</w:t>
      </w:r>
      <w:r>
        <w:t xml:space="preserve">. The</w:t>
      </w:r>
      <w:r>
        <w:t xml:space="preserve"> </w:t>
      </w:r>
      <w:r>
        <w:t xml:space="preserve">Carpenter</w:t>
      </w:r>
      <w:r>
        <w:t xml:space="preserve"> </w:t>
      </w:r>
      <w:r>
        <w:t xml:space="preserve">shall rectify any defects, warping, or structural issues arising from workmanship at no additional cost during the warranty period.</w:t>
      </w:r>
    </w:p>
    <w:p>
      <w:pPr>
        <w:numPr>
          <w:ilvl w:val="0"/>
          <w:numId w:val="1001"/>
        </w:numPr>
        <w:pStyle w:val="Compact"/>
      </w:pPr>
      <w:r>
        <w:t xml:space="preserve">All disputes arising from this</w:t>
      </w:r>
      <w:r>
        <w:t xml:space="preserve"> </w:t>
      </w:r>
      <w:r>
        <w:t xml:space="preserve">Purchase Order</w:t>
      </w:r>
      <w:r>
        <w:t xml:space="preserve"> </w:t>
      </w:r>
      <w:r>
        <w:t xml:space="preserve">shall be governed by the laws of the Kingdom of Saudi Arabia and shall be resolved through the competent courts in Jeddah, Saudi Arabia.</w:t>
      </w:r>
    </w:p>
    <w:p>
      <w:pPr>
        <w:numPr>
          <w:ilvl w:val="0"/>
          <w:numId w:val="1001"/>
        </w:numPr>
        <w:pStyle w:val="Compact"/>
      </w:pPr>
      <w:r>
        <w:t xml:space="preserve">The</w:t>
      </w:r>
      <w:r>
        <w:t xml:space="preserve"> </w:t>
      </w:r>
      <w:r>
        <w:t xml:space="preserve">Carpenter</w:t>
      </w:r>
      <w:r>
        <w:t xml:space="preserve"> </w:t>
      </w:r>
      <w:r>
        <w:t xml:space="preserve">shall ensure that all workers on site in Jeddah hold valid Iqama (residence permit) and work permits as required by the Saudi Ministry of Human Resources and Social Development.</w:t>
      </w:r>
    </w:p>
    <w:p>
      <w:pPr>
        <w:numPr>
          <w:ilvl w:val="0"/>
          <w:numId w:val="1001"/>
        </w:numPr>
        <w:pStyle w:val="Compact"/>
      </w:pPr>
      <w:r>
        <w:t xml:space="preserve">This</w:t>
      </w:r>
      <w:r>
        <w:t xml:space="preserve"> </w:t>
      </w:r>
      <w:r>
        <w:t xml:space="preserve">Purchase Order</w:t>
      </w:r>
      <w:r>
        <w:t xml:space="preserve"> </w:t>
      </w:r>
      <w:r>
        <w:t xml:space="preserve">may only be amended in writing, signed by both parties. Verbal modifications shall hold no legal validity.</w:t>
      </w:r>
    </w:p>
    <w:p>
      <w:pPr>
        <w:pStyle w:val="FirstParagraph"/>
      </w:pPr>
      <w:r>
        <w:t xml:space="preserve">5. DELIVERY AND EXECUTION DETAILS</w:t>
      </w:r>
    </w:p>
    <w:p>
      <w:pPr>
        <w:pStyle w:val="BodyText"/>
      </w:pPr>
      <w:r>
        <w:t xml:space="preserve">All carpentry work under this</w:t>
      </w:r>
      <w:r>
        <w:t xml:space="preserve"> </w:t>
      </w:r>
      <w:r>
        <w:t xml:space="preserve">Purchase Order</w:t>
      </w:r>
      <w:r>
        <w:t xml:space="preserve"> </w:t>
      </w:r>
      <w:r>
        <w:t xml:space="preserve">shall be executed at the project sites located in the Al-Shati and Al-Rawdah districts of</w:t>
      </w:r>
      <w:r>
        <w:t xml:space="preserve"> </w:t>
      </w:r>
      <w:r>
        <w:t xml:space="preserve">Jeddah, Saudi Arabia</w:t>
      </w:r>
      <w:r>
        <w:t xml:space="preserve">. The</w:t>
      </w:r>
      <w:r>
        <w:t xml:space="preserve"> </w:t>
      </w:r>
      <w:r>
        <w:t xml:space="preserve">Carpenter</w:t>
      </w:r>
      <w:r>
        <w:t xml:space="preserve"> </w:t>
      </w:r>
      <w:r>
        <w:t xml:space="preserve">shall coordinate daily with the buyer's site engineer and submit weekly progress reports. Final delivery and handover of all completed woodwork shall be conducted at the respective project locations in Jeddah, with a joint inspection and sign-off by both parties.</w:t>
      </w:r>
    </w:p>
    <w:p>
      <w:pPr>
        <w:pStyle w:val="BodyText"/>
      </w:pPr>
      <w:r>
        <w:t xml:space="preserve">6. AUTHORIZED SIGNATURES</w:t>
      </w:r>
    </w:p>
    <w:p>
      <w:pPr>
        <w:pStyle w:val="BodyText"/>
      </w:pPr>
      <w:r>
        <w:rPr>
          <w:bCs/>
          <w:b/>
        </w:rPr>
        <w:t xml:space="preserve">For and on behalf of the Purchasing Party</w:t>
      </w:r>
      <w:r>
        <w:br/>
      </w:r>
      <w:r>
        <w:t xml:space="preserve">Al-Balad Construction &amp; Interiors LLC</w:t>
      </w:r>
    </w:p>
    <w:p>
      <w:pPr>
        <w:pStyle w:val="BodyText"/>
      </w:pPr>
      <w:r>
        <w:t xml:space="preserve">Name: Khalid Al-Otaibi</w:t>
      </w:r>
      <w:r>
        <w:br/>
      </w:r>
      <w:r>
        <w:t xml:space="preserve">Title: Project Manager</w:t>
      </w:r>
      <w:r>
        <w:br/>
      </w:r>
      <w:r>
        <w:t xml:space="preserve">Signature &amp; Company Stamp</w:t>
      </w:r>
    </w:p>
    <w:p>
      <w:pPr>
        <w:pStyle w:val="BodyText"/>
      </w:pPr>
      <w:r>
        <w:rPr>
          <w:bCs/>
          <w:b/>
        </w:rPr>
        <w:t xml:space="preserve">For and on behalf of the Carpenter / Service Provider</w:t>
      </w:r>
      <w:r>
        <w:br/>
      </w:r>
      <w:r>
        <w:t xml:space="preserve">MasterCraft Woodworks &amp; Carpentry Services</w:t>
      </w:r>
    </w:p>
    <w:p>
      <w:pPr>
        <w:pStyle w:val="BodyText"/>
      </w:pPr>
      <w:r>
        <w:t xml:space="preserve">Name: Faisal Al-Harbi</w:t>
      </w:r>
      <w:r>
        <w:br/>
      </w:r>
      <w:r>
        <w:t xml:space="preserve">Title: Lead Carpenter &amp; Owner</w:t>
      </w:r>
      <w:r>
        <w:br/>
      </w:r>
      <w:r>
        <w:t xml:space="preserve">Signature &amp; Company Stamp</w:t>
      </w:r>
    </w:p>
    <w:p>
      <w:pPr>
        <w:pStyle w:val="BodyText"/>
      </w:pPr>
      <w:r>
        <w:t xml:space="preserve">This Purchase Order (PO-JED-2025-04782) is issued for Carpenter services in Jeddah, Saudi Arabia. This document is valid for 30 days from the date of issue. Unauthorized reproduction or distribution is prohibited. All transactions are subject to the VAT regulations of the Zakat, Tax and Customs Authority (ZATCA),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Jeddah, Saudi Arabia</dc:title>
  <dc:creator/>
  <dc:language>en</dc:language>
  <cp:keywords/>
  <dcterms:created xsi:type="dcterms:W3CDTF">2026-10-10T08:02:20Z</dcterms:created>
  <dcterms:modified xsi:type="dcterms:W3CDTF">2026-10-10T08:02:20Z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