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rPr>
          <w:bCs/>
          <w:b/>
        </w:rPr>
        <w:t xml:space="preserve">Meridian Construction &amp; Interiors Pte Ltd</w:t>
      </w:r>
    </w:p>
    <w:p>
      <w:pPr>
        <w:pStyle w:val="BodyText"/>
      </w:pPr>
      <w:r>
        <w:t xml:space="preserve">128 Orchard Road, #14-03, Singapore Singapore 238849</w:t>
      </w:r>
    </w:p>
    <w:p>
      <w:pPr>
        <w:pStyle w:val="BodyText"/>
      </w:pPr>
      <w:r>
        <w:t xml:space="preserve">Tel: +65 6821 4455 | Email: procurement@meridianbuild.sg</w:t>
      </w:r>
    </w:p>
    <w:p>
      <w:pPr>
        <w:pStyle w:val="BodyText"/>
      </w:pPr>
      <w:r>
        <w:t xml:space="preserve">UEN: 2019334455K | GST Reg: SG123456789E</w:t>
      </w:r>
    </w:p>
    <w:bookmarkEnd w:id="20"/>
    <w:p>
      <w:pPr>
        <w:pStyle w:val="BodyText"/>
      </w:pPr>
      <w:r>
        <w:rPr>
          <w:bCs/>
          <w:b/>
        </w:rPr>
        <w:t xml:space="preserve">Purchase Order No.:</w:t>
      </w:r>
      <w:r>
        <w:t xml:space="preserve"> </w:t>
      </w:r>
      <w:r>
        <w:t xml:space="preserve">PO-2025-04871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RES-2025-ORCH-003</w:t>
      </w:r>
      <w:r>
        <w:br/>
      </w:r>
      <w:r>
        <w:rPr>
          <w:bCs/>
          <w:b/>
        </w:rPr>
        <w:t xml:space="preserve">Site Location:</w:t>
      </w:r>
      <w:r>
        <w:t xml:space="preserve"> </w:t>
      </w:r>
      <w:r>
        <w:t xml:space="preserve">45 Bukit Timah Road, Singapore Singapore</w:t>
      </w:r>
      <w:r>
        <w:br/>
      </w:r>
      <w:r>
        <w:rPr>
          <w:bCs/>
          <w:b/>
        </w:rPr>
        <w:t xml:space="preserve">Priority:</w:t>
      </w:r>
      <w:r>
        <w:t xml:space="preserve"> </w:t>
      </w:r>
      <w:r>
        <w:t xml:space="preserve">Standard</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SGD (Singapore Dollars)</w:t>
      </w:r>
      <w:r>
        <w:br/>
      </w:r>
      <w:r>
        <w:rPr>
          <w:bCs/>
          <w:b/>
        </w:rPr>
        <w:t xml:space="preserve">Incoterms:</w:t>
      </w:r>
      <w:r>
        <w:t xml:space="preserve"> </w:t>
      </w:r>
      <w:r>
        <w:t xml:space="preserve">DDP Singapore Singapore</w:t>
      </w:r>
    </w:p>
    <w:bookmarkStart w:id="21" w:name="vendor-carpenter-details"/>
    <w:p>
      <w:pPr>
        <w:pStyle w:val="Heading2"/>
      </w:pPr>
      <w:r>
        <w:t xml:space="preserve">1. Vendor / Carpenter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Carpenter Company Name</w:t>
            </w:r>
          </w:p>
        </w:tc>
        <w:tc>
          <w:tcPr/>
          <w:p>
            <w:pPr>
              <w:pStyle w:val="Compact"/>
              <w:jc w:val="left"/>
            </w:pPr>
            <w:r>
              <w:t xml:space="preserve">Golden Timber Craft &amp; Carpentry Services Pte Ltd</w:t>
            </w:r>
          </w:p>
        </w:tc>
      </w:tr>
      <w:tr>
        <w:tc>
          <w:tcPr/>
          <w:p>
            <w:pPr>
              <w:pStyle w:val="Compact"/>
              <w:jc w:val="left"/>
            </w:pPr>
            <w:r>
              <w:rPr>
                <w:bCs/>
                <w:b/>
              </w:rPr>
              <w:t xml:space="preserve">Registered Address</w:t>
            </w:r>
          </w:p>
        </w:tc>
        <w:tc>
          <w:tcPr/>
          <w:p>
            <w:pPr>
              <w:pStyle w:val="Compact"/>
              <w:jc w:val="left"/>
            </w:pPr>
            <w:r>
              <w:t xml:space="preserve">77 Kallang Avenue, #05-12, Singapore Singapore 339410</w:t>
            </w:r>
          </w:p>
        </w:tc>
      </w:tr>
      <w:tr>
        <w:tc>
          <w:tcPr/>
          <w:p>
            <w:pPr>
              <w:pStyle w:val="Compact"/>
              <w:jc w:val="left"/>
            </w:pPr>
            <w:r>
              <w:rPr>
                <w:bCs/>
                <w:b/>
              </w:rPr>
              <w:t xml:space="preserve">UEN / Registration No.</w:t>
            </w:r>
          </w:p>
        </w:tc>
        <w:tc>
          <w:tcPr/>
          <w:p>
            <w:pPr>
              <w:pStyle w:val="Compact"/>
              <w:jc w:val="left"/>
            </w:pPr>
            <w:r>
              <w:t xml:space="preserve">2015221188M</w:t>
            </w:r>
          </w:p>
        </w:tc>
      </w:tr>
      <w:tr>
        <w:tc>
          <w:tcPr/>
          <w:p>
            <w:pPr>
              <w:pStyle w:val="Compact"/>
              <w:jc w:val="left"/>
            </w:pPr>
            <w:r>
              <w:rPr>
                <w:bCs/>
                <w:b/>
              </w:rPr>
              <w:t xml:space="preserve">Lead Carpenter / Contact Person</w:t>
            </w:r>
          </w:p>
        </w:tc>
        <w:tc>
          <w:tcPr/>
          <w:p>
            <w:pPr>
              <w:pStyle w:val="Compact"/>
              <w:jc w:val="left"/>
            </w:pPr>
            <w:r>
              <w:t xml:space="preserve">Mr. Tan Wei Ming (Master Carpenter, 22 years experience)</w:t>
            </w:r>
          </w:p>
        </w:tc>
      </w:tr>
      <w:tr>
        <w:tc>
          <w:tcPr/>
          <w:p>
            <w:pPr>
              <w:pStyle w:val="Compact"/>
              <w:jc w:val="left"/>
            </w:pPr>
            <w:r>
              <w:rPr>
                <w:bCs/>
                <w:b/>
              </w:rPr>
              <w:t xml:space="preserve">Contact Number</w:t>
            </w:r>
          </w:p>
        </w:tc>
        <w:tc>
          <w:tcPr/>
          <w:p>
            <w:pPr>
              <w:pStyle w:val="Compact"/>
              <w:jc w:val="left"/>
            </w:pPr>
            <w:r>
              <w:t xml:space="preserve">+65 9123 7788</w:t>
            </w:r>
          </w:p>
        </w:tc>
      </w:tr>
      <w:tr>
        <w:tc>
          <w:tcPr/>
          <w:p>
            <w:pPr>
              <w:pStyle w:val="Compact"/>
              <w:jc w:val="left"/>
            </w:pPr>
            <w:r>
              <w:rPr>
                <w:bCs/>
                <w:b/>
              </w:rPr>
              <w:t xml:space="preserve">Email</w:t>
            </w:r>
          </w:p>
        </w:tc>
        <w:tc>
          <w:tcPr/>
          <w:p>
            <w:pPr>
              <w:pStyle w:val="Compact"/>
              <w:jc w:val="left"/>
            </w:pPr>
            <w:r>
              <w:t xml:space="preserve">quotes@goldentimbercraft.sg</w:t>
            </w:r>
          </w:p>
        </w:tc>
      </w:tr>
      <w:tr>
        <w:tc>
          <w:tcPr/>
          <w:p>
            <w:pPr>
              <w:pStyle w:val="Compact"/>
              <w:jc w:val="left"/>
            </w:pPr>
            <w:r>
              <w:rPr>
                <w:bCs/>
                <w:b/>
              </w:rPr>
              <w:t xml:space="preserve">Trade Licence No.</w:t>
            </w:r>
          </w:p>
        </w:tc>
        <w:tc>
          <w:tcPr/>
          <w:p>
            <w:pPr>
              <w:pStyle w:val="Compact"/>
              <w:jc w:val="left"/>
            </w:pPr>
            <w:r>
              <w:t xml:space="preserve">BCA-TC-2024-00987 (Valid until 31 Dec 2026)</w:t>
            </w:r>
          </w:p>
        </w:tc>
      </w:tr>
      <w:tr>
        <w:tc>
          <w:tcPr/>
          <w:p>
            <w:pPr>
              <w:pStyle w:val="Compact"/>
              <w:jc w:val="left"/>
            </w:pPr>
            <w:r>
              <w:rPr>
                <w:bCs/>
                <w:b/>
              </w:rPr>
              <w:t xml:space="preserve">Insurance Coverage</w:t>
            </w:r>
          </w:p>
        </w:tc>
        <w:tc>
          <w:tcPr/>
          <w:p>
            <w:pPr>
              <w:pStyle w:val="Compact"/>
              <w:jc w:val="left"/>
            </w:pPr>
            <w:r>
              <w:t xml:space="preserve">Public Liability Insurance – SGD 2,000,000 (Policy No. PL-2025-44521)</w:t>
            </w:r>
          </w:p>
        </w:tc>
      </w:tr>
    </w:tbl>
    <w:bookmarkEnd w:id="21"/>
    <w:bookmarkStart w:id="22" w:name="scope-of-carpenter-work-line-items"/>
    <w:p>
      <w:pPr>
        <w:pStyle w:val="Heading2"/>
      </w:pPr>
      <w:r>
        <w:t xml:space="preserve">2. Scope of Carpenter Work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Supply and installation of custom hardwood (Merbau) built-in wardrobes, 3-bedroom unit, including sliding doors and internal shelving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Carpenter fabrication and fitting of custom kitchen cabinetry with granite countertop integration, 4.2m linear run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Installation of engineered oak flooring (12mm) across living room, dining area, and 3 bedrooms – total 185 sqm</w:t>
            </w:r>
          </w:p>
        </w:tc>
        <w:tc>
          <w:tcPr/>
          <w:p>
            <w:pPr>
              <w:pStyle w:val="Compact"/>
              <w:jc w:val="left"/>
            </w:pPr>
            <w:r>
              <w:t xml:space="preserve">sqm</w:t>
            </w:r>
          </w:p>
        </w:tc>
        <w:tc>
          <w:tcPr/>
          <w:p>
            <w:pPr>
              <w:pStyle w:val="Compact"/>
              <w:jc w:val="left"/>
            </w:pPr>
            <w:r>
              <w:t xml:space="preserve">185</w:t>
            </w:r>
          </w:p>
        </w:tc>
        <w:tc>
          <w:tcPr/>
          <w:p>
            <w:pPr>
              <w:pStyle w:val="Compact"/>
              <w:jc w:val="left"/>
            </w:pPr>
            <w:r>
              <w:t xml:space="preserve">68.00</w:t>
            </w:r>
          </w:p>
        </w:tc>
        <w:tc>
          <w:tcPr/>
          <w:p>
            <w:pPr>
              <w:pStyle w:val="Compact"/>
              <w:jc w:val="left"/>
            </w:pPr>
            <w:r>
              <w:t xml:space="preserve">12,580.00</w:t>
            </w:r>
          </w:p>
        </w:tc>
      </w:tr>
      <w:tr>
        <w:tc>
          <w:tcPr/>
          <w:p>
            <w:pPr>
              <w:pStyle w:val="Compact"/>
              <w:jc w:val="left"/>
            </w:pPr>
            <w:r>
              <w:t xml:space="preserve">4</w:t>
            </w:r>
          </w:p>
        </w:tc>
        <w:tc>
          <w:tcPr/>
          <w:p>
            <w:pPr>
              <w:pStyle w:val="Compact"/>
              <w:jc w:val="left"/>
            </w:pPr>
            <w:r>
              <w:t xml:space="preserve">Carpenter supply and fit of custom TV console unit with concealed cable management, 2.4m wide, in living room</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Fabrication and installation of custom study desk with integrated bookshelf unit, 1.8m wide, in master bedroom</w:t>
            </w:r>
          </w:p>
        </w:tc>
        <w:tc>
          <w:tcPr/>
          <w:p>
            <w:pPr>
              <w:pStyle w:val="Compact"/>
              <w:jc w:val="left"/>
            </w:pPr>
            <w:r>
              <w:t xml:space="preserve">Lot</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Supply and installation of solid wood (Jati) interior doors (4 units) with matching frames and hardware</w:t>
            </w:r>
          </w:p>
        </w:tc>
        <w:tc>
          <w:tcPr/>
          <w:p>
            <w:pPr>
              <w:pStyle w:val="Compact"/>
              <w:jc w:val="left"/>
            </w:pPr>
            <w:r>
              <w:t xml:space="preserve">Unit</w:t>
            </w:r>
          </w:p>
        </w:tc>
        <w:tc>
          <w:tcPr/>
          <w:p>
            <w:pPr>
              <w:pStyle w:val="Compact"/>
              <w:jc w:val="left"/>
            </w:pPr>
            <w:r>
              <w:t xml:space="preserve">4</w:t>
            </w:r>
          </w:p>
        </w:tc>
        <w:tc>
          <w:tcPr/>
          <w:p>
            <w:pPr>
              <w:pStyle w:val="Compact"/>
              <w:jc w:val="left"/>
            </w:pPr>
            <w:r>
              <w:t xml:space="preserve">1,450.00</w:t>
            </w:r>
          </w:p>
        </w:tc>
        <w:tc>
          <w:tcPr/>
          <w:p>
            <w:pPr>
              <w:pStyle w:val="Compact"/>
              <w:jc w:val="left"/>
            </w:pPr>
            <w:r>
              <w:t xml:space="preserve">5,800.00</w:t>
            </w:r>
          </w:p>
        </w:tc>
      </w:tr>
      <w:tr>
        <w:tc>
          <w:tcPr/>
          <w:p>
            <w:pPr>
              <w:pStyle w:val="Compact"/>
              <w:jc w:val="left"/>
            </w:pPr>
            <w:r>
              <w:t xml:space="preserve">7</w:t>
            </w:r>
          </w:p>
        </w:tc>
        <w:tc>
          <w:tcPr/>
          <w:p>
            <w:pPr>
              <w:pStyle w:val="Compact"/>
              <w:jc w:val="left"/>
            </w:pPr>
            <w:r>
              <w:t xml:space="preserve">Carpenter labour for site preparation, material offloading, and general carpentry finishing (sand, stain, lacquer) – estimated 120 man-hours</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8</w:t>
            </w:r>
          </w:p>
        </w:tc>
        <w:tc>
          <w:tcPr/>
          <w:p>
            <w:pPr>
              <w:pStyle w:val="Compact"/>
              <w:jc w:val="left"/>
            </w:pPr>
            <w:r>
              <w:t xml:space="preserve">Supply of all auxiliary materials: wood adhesive, screws, hinges, soft-close mechanisms, edge banding, and finishing lacquer</w:t>
            </w:r>
          </w:p>
        </w:tc>
        <w:tc>
          <w:tcPr/>
          <w:p>
            <w:pPr>
              <w:pStyle w:val="Compact"/>
              <w:jc w:val="left"/>
            </w:pPr>
            <w:r>
              <w:t xml:space="preserve">Lot</w:t>
            </w:r>
          </w:p>
        </w:tc>
        <w:tc>
          <w:tcPr/>
          <w:p>
            <w:pPr>
              <w:pStyle w:val="Compact"/>
              <w:jc w:val="left"/>
            </w:pPr>
            <w:r>
              <w:t xml:space="preserve">1</w:t>
            </w:r>
          </w:p>
        </w:tc>
        <w:tc>
          <w:tcPr/>
          <w:p>
            <w:pPr>
              <w:pStyle w:val="Compact"/>
              <w:jc w:val="left"/>
            </w:pPr>
            <w:r>
              <w:t xml:space="preserve">2,350.00</w:t>
            </w:r>
          </w:p>
        </w:tc>
        <w:tc>
          <w:tcPr/>
          <w:p>
            <w:pPr>
              <w:pStyle w:val="Compact"/>
              <w:jc w:val="left"/>
            </w:pPr>
            <w:r>
              <w:t xml:space="preserve">2,350.00</w:t>
            </w:r>
          </w:p>
        </w:tc>
      </w:tr>
      <w:tr>
        <w:tc>
          <w:tcPr>
            <w:gridSpan w:val="5"/>
          </w:tcPr>
          <w:p>
            <w:pPr>
              <w:pStyle w:val="Compact"/>
              <w:jc w:val="right"/>
            </w:pPr>
            <w:r>
              <w:t xml:space="preserve">Subtotal</w:t>
            </w:r>
          </w:p>
        </w:tc>
        <w:tc>
          <w:tcPr/>
          <w:p>
            <w:pPr>
              <w:pStyle w:val="Compact"/>
              <w:jc w:val="left"/>
            </w:pPr>
            <w:r>
              <w:t xml:space="preserve">65,230.00</w:t>
            </w:r>
          </w:p>
        </w:tc>
      </w:tr>
      <w:tr>
        <w:tc>
          <w:tcPr>
            <w:gridSpan w:val="5"/>
          </w:tcPr>
          <w:p>
            <w:pPr>
              <w:pStyle w:val="Compact"/>
              <w:jc w:val="right"/>
            </w:pPr>
            <w:r>
              <w:t xml:space="preserve">GST @ 9%</w:t>
            </w:r>
          </w:p>
        </w:tc>
        <w:tc>
          <w:tcPr/>
          <w:p>
            <w:pPr>
              <w:pStyle w:val="Compact"/>
              <w:jc w:val="left"/>
            </w:pPr>
            <w:r>
              <w:t xml:space="preserve">5,870.70</w:t>
            </w:r>
          </w:p>
        </w:tc>
      </w:tr>
      <w:tr>
        <w:tc>
          <w:tcPr>
            <w:gridSpan w:val="5"/>
          </w:tcPr>
          <w:p>
            <w:pPr>
              <w:pStyle w:val="Compact"/>
              <w:jc w:val="right"/>
            </w:pPr>
            <w:r>
              <w:t xml:space="preserve">TOTAL AMOUNT DUE (SGD)</w:t>
            </w:r>
          </w:p>
        </w:tc>
        <w:tc>
          <w:tcPr/>
          <w:p>
            <w:pPr>
              <w:pStyle w:val="Compact"/>
              <w:jc w:val="left"/>
            </w:pPr>
            <w:r>
              <w:t xml:space="preserve">71,100.70</w:t>
            </w:r>
          </w:p>
        </w:tc>
      </w:tr>
    </w:tbl>
    <w:bookmarkEnd w:id="22"/>
    <w:bookmarkStart w:id="23" w:name="X0745ed1e4164dd4f54a7c25b6fdf8cada681b1a"/>
    <w:p>
      <w:pPr>
        <w:pStyle w:val="Heading2"/>
      </w:pPr>
      <w:r>
        <w:t xml:space="preserve">3. Schedule and Delivery – Singapore Singapore Site</w:t>
      </w:r>
    </w:p>
    <w:p>
      <w:pPr>
        <w:pStyle w:val="FirstParagraph"/>
      </w:pPr>
      <w:r>
        <w:t xml:space="preserve">This Purchase Order covers all Carpenter works to be executed at the residential project site located at 45 Bukit Timah Road, Singapore Singapore. The Carpenter shall mobilise to the Singapore Singapore site no later than</w:t>
      </w:r>
      <w:r>
        <w:t xml:space="preserve"> </w:t>
      </w:r>
      <w:r>
        <w:rPr>
          <w:bCs/>
          <w:b/>
        </w:rPr>
        <w:t xml:space="preserve">23 June 2025</w:t>
      </w:r>
      <w:r>
        <w:t xml:space="preserve"> </w:t>
      </w:r>
      <w:r>
        <w:t xml:space="preserve">and shall complete all carpentry works by</w:t>
      </w:r>
      <w:r>
        <w:t xml:space="preserve"> </w:t>
      </w:r>
      <w:r>
        <w:rPr>
          <w:bCs/>
          <w:b/>
        </w:rPr>
        <w:t xml:space="preserve">15 August 2025</w:t>
      </w:r>
      <w:r>
        <w:t xml:space="preserve">. All materials and finished carpentry items must be delivered to the Singapore Singapore premises during working hours (08:00–18:00, Monday to Saturday). The Carpenter is responsible for all logistics, transport, and offloading within Singapore Singapore. Any delays attributable to the Carpenter shall incur a penalty of SGD 500 per calendar day beyond the agreed completion date.</w:t>
      </w:r>
    </w:p>
    <w:bookmarkEnd w:id="23"/>
    <w:bookmarkStart w:id="24" w:name="terms-and-conditions"/>
    <w:p>
      <w:pPr>
        <w:pStyle w:val="Heading2"/>
      </w:pPr>
      <w:r>
        <w:t xml:space="preserve">4. Terms and Conditions</w:t>
      </w:r>
    </w:p>
    <w:p>
      <w:pPr>
        <w:numPr>
          <w:ilvl w:val="0"/>
          <w:numId w:val="1001"/>
        </w:numPr>
        <w:pStyle w:val="Compact"/>
      </w:pPr>
      <w:r>
        <w:t xml:space="preserve">This Purchase Order is issued in accordance with the Master Services Agreement dated 01 January 2025 between Meridian Construction &amp; Interiors Pte Ltd and Golden Timber Craft &amp; Carpentry Services Pte Ltd, both registered in Singapore Singapore.</w:t>
      </w:r>
    </w:p>
    <w:p>
      <w:pPr>
        <w:numPr>
          <w:ilvl w:val="0"/>
          <w:numId w:val="1001"/>
        </w:numPr>
        <w:pStyle w:val="Compact"/>
      </w:pPr>
      <w:r>
        <w:t xml:space="preserve">The Carpenter shall ensure all workmanship meets the standards prescribed by the Building and Construction Authority (BCA) of Singapore Singapore and complies with all applicable Singapore Singapore building codes and regulations.</w:t>
      </w:r>
    </w:p>
    <w:p>
      <w:pPr>
        <w:numPr>
          <w:ilvl w:val="0"/>
          <w:numId w:val="1001"/>
        </w:numPr>
        <w:pStyle w:val="Compact"/>
      </w:pPr>
      <w:r>
        <w:t xml:space="preserve">All timber and wood products supplied under this Purchase Order must be sourced from sustainable, FSC-certified suppliers and must comply with Singapore Singapore import regulations and pest control requirements (NParks).</w:t>
      </w:r>
    </w:p>
    <w:p>
      <w:pPr>
        <w:numPr>
          <w:ilvl w:val="0"/>
          <w:numId w:val="1001"/>
        </w:numPr>
        <w:pStyle w:val="Compact"/>
      </w:pPr>
      <w:r>
        <w:t xml:space="preserve">The Carpenter shall provide a minimum 12-month workmanship warranty on all carpentry items installed under this Purchase Order. The warranty is valid from the date of practical completion at the Singapore Singapore site.</w:t>
      </w:r>
    </w:p>
    <w:p>
      <w:pPr>
        <w:numPr>
          <w:ilvl w:val="0"/>
          <w:numId w:val="1001"/>
        </w:numPr>
        <w:pStyle w:val="Compact"/>
      </w:pPr>
      <w:r>
        <w:t xml:space="preserve">Payment shall be made in three milestones: 30% upon signing of this Purchase Order, 40% upon completion of all fabrication and delivery to the Singapore Singapore site, and 30% upon final inspection and sign-off by the project manager at Singapore Singapore.</w:t>
      </w:r>
    </w:p>
    <w:p>
      <w:pPr>
        <w:numPr>
          <w:ilvl w:val="0"/>
          <w:numId w:val="1001"/>
        </w:numPr>
        <w:pStyle w:val="Compact"/>
      </w:pPr>
      <w:r>
        <w:t xml:space="preserve">The Carpenter shall maintain adequate public liability insurance and workers' compensation insurance throughout the duration of the project in Singapore Singapore. Certificates of insurance must be submitted prior to mobilisation.</w:t>
      </w:r>
    </w:p>
    <w:p>
      <w:pPr>
        <w:numPr>
          <w:ilvl w:val="0"/>
          <w:numId w:val="1001"/>
        </w:numPr>
        <w:pStyle w:val="Compact"/>
      </w:pPr>
      <w:r>
        <w:t xml:space="preserve">Any variations or additional Carpenter works beyond the scope of this Purchase Order must be approved in writing by the authorised representative of Meridian Construction &amp; Interiors Pte Ltd before execution.</w:t>
      </w:r>
    </w:p>
    <w:p>
      <w:pPr>
        <w:numPr>
          <w:ilvl w:val="0"/>
          <w:numId w:val="1001"/>
        </w:numPr>
        <w:pStyle w:val="Compact"/>
      </w:pPr>
      <w:r>
        <w:t xml:space="preserve">The Carpenter shall comply with all site safety rules, environmental regulations, and waste disposal guidelines applicable in Singapore Singapore. All offcuts and construction debris must be removed from the Singapore Singapore site daily.</w:t>
      </w:r>
    </w:p>
    <w:p>
      <w:pPr>
        <w:numPr>
          <w:ilvl w:val="0"/>
          <w:numId w:val="1001"/>
        </w:numPr>
        <w:pStyle w:val="Compact"/>
      </w:pPr>
      <w:r>
        <w:t xml:space="preserve">This Purchase Order is governed by the laws of the Republic of Singapore Singapore. Any disputes shall be resolved through mediation under the Singapore Mediation Centre before proceeding to litigation in the Singapore Singapore courts.</w:t>
      </w:r>
    </w:p>
    <w:p>
      <w:pPr>
        <w:numPr>
          <w:ilvl w:val="0"/>
          <w:numId w:val="1001"/>
        </w:numPr>
        <w:pStyle w:val="Compact"/>
      </w:pPr>
      <w:r>
        <w:t xml:space="preserve">The Carpenter shall not subcontract any portion of the carpentry works without prior written consent from the purchaser. All subcontracts, if approved, must be registered with the relevant Singapore Singapore authorities.</w:t>
      </w:r>
    </w:p>
    <w:bookmarkEnd w:id="24"/>
    <w:bookmarkStart w:id="25" w:name="authorisation-and-acceptance"/>
    <w:p>
      <w:pPr>
        <w:pStyle w:val="Heading2"/>
      </w:pPr>
      <w:r>
        <w:t xml:space="preserve">5. Authorisation and Acceptance</w:t>
      </w:r>
    </w:p>
    <w:p>
      <w:pPr>
        <w:pStyle w:val="FirstParagraph"/>
      </w:pPr>
      <w:r>
        <w:t xml:space="preserve">By signing below, both parties acknowledge and agree to the terms, conditions, scope of Carpenter work, and financial obligations set forth in this Purchase Order. This document constitutes a binding agreement for the provision of carpentry services in Singapore Singapore.</w:t>
      </w:r>
    </w:p>
    <w:bookmarkEnd w:id="25"/>
    <w:p>
      <w:pPr>
        <w:pStyle w:val="BodyText"/>
      </w:pPr>
      <w:r>
        <w:rPr>
          <w:bCs/>
          <w:b/>
        </w:rPr>
        <w:t xml:space="preserve">For and on behalf of the Purchaser:</w:t>
      </w:r>
    </w:p>
    <w:p>
      <w:pPr>
        <w:pStyle w:val="BodyText"/>
      </w:pPr>
      <w:r>
        <w:t xml:space="preserve">Meridian Construction &amp; Interiors Pte Ltd</w:t>
      </w:r>
    </w:p>
    <w:p>
      <w:pPr>
        <w:pStyle w:val="BodyText"/>
      </w:pPr>
      <w:r>
        <w:t xml:space="preserve">Name:</w:t>
      </w:r>
      <w:r>
        <w:t xml:space="preserve"> </w:t>
      </w:r>
      <w:r>
        <w:rPr>
          <w:bCs/>
          <w:b/>
        </w:rPr>
        <w:t xml:space="preserve">Mr. Lim Choon Huat</w:t>
      </w:r>
      <w:r>
        <w:br/>
      </w:r>
      <w:r>
        <w:t xml:space="preserve">Designation: Director – Procurement</w:t>
      </w:r>
      <w:r>
        <w:br/>
      </w:r>
      <w:r>
        <w:t xml:space="preserve">Signature: _________________________</w:t>
      </w:r>
      <w:r>
        <w:br/>
      </w:r>
      <w:r>
        <w:t xml:space="preserve">Date: _________________________</w:t>
      </w:r>
    </w:p>
    <w:p>
      <w:pPr>
        <w:pStyle w:val="BodyText"/>
      </w:pPr>
      <w:r>
        <w:rPr>
          <w:bCs/>
          <w:b/>
        </w:rPr>
        <w:t xml:space="preserve">For and on behalf of the Carpenter / Vendor:</w:t>
      </w:r>
    </w:p>
    <w:p>
      <w:pPr>
        <w:pStyle w:val="BodyText"/>
      </w:pPr>
      <w:r>
        <w:t xml:space="preserve">Golden Timber Craft &amp; Carpentry Services Pte Ltd</w:t>
      </w:r>
    </w:p>
    <w:p>
      <w:pPr>
        <w:pStyle w:val="BodyText"/>
      </w:pPr>
      <w:r>
        <w:t xml:space="preserve">Name:</w:t>
      </w:r>
      <w:r>
        <w:t xml:space="preserve"> </w:t>
      </w:r>
      <w:r>
        <w:rPr>
          <w:bCs/>
          <w:b/>
        </w:rPr>
        <w:t xml:space="preserve">Mr. Tan Wei Ming</w:t>
      </w:r>
      <w:r>
        <w:br/>
      </w:r>
      <w:r>
        <w:t xml:space="preserve">Designation: Master Carpenter / Proprietor</w:t>
      </w:r>
      <w:r>
        <w:br/>
      </w:r>
      <w:r>
        <w:t xml:space="preserve">Signature: _________________________</w:t>
      </w:r>
      <w:r>
        <w:br/>
      </w:r>
      <w:r>
        <w:t xml:space="preserve">Date: _________________________</w:t>
      </w:r>
    </w:p>
    <w:p>
      <w:pPr>
        <w:pStyle w:val="BodyText"/>
      </w:pPr>
      <w:r>
        <w:t xml:space="preserve">This Purchase Order (PO-2025-04871) is issued by Meridian Construction &amp; Interiors Pte Ltd for Carpenter services to be performed in Singapore Singapore. This document is valid for 30 days from the date of issue. For queries, contact the Procurement Department at procurement@meridianbuild.sg. All transactions are denominated in Singapore Dollars (SGD). This Purchase Order is subject to the laws of Singapore Singapore.</w:t>
      </w:r>
    </w:p>
    <w:p>
      <w:pPr>
        <w:pStyle w:val="BodyText"/>
      </w:pPr>
      <w:r>
        <w:t xml:space="preserve">© 2025 Meridian Construction &amp; Interiors Pte Ltd – Singapore Singapore.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Singapore Singapore</dc:title>
  <dc:creator/>
  <dc:language>en</dc:language>
  <cp:keywords/>
  <dcterms:created xsi:type="dcterms:W3CDTF">2026-10-10T01:20:58Z</dcterms:created>
  <dcterms:modified xsi:type="dcterms:W3CDTF">2026-10-10T01:20:58Z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