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rPr>
          <w:bCs/>
          <w:b/>
        </w:rPr>
        <w:t xml:space="preserve">Colombo Construction &amp; Interiors (Pvt) Ltd.</w:t>
      </w:r>
    </w:p>
    <w:p>
      <w:pPr>
        <w:pStyle w:val="BodyText"/>
      </w:pPr>
      <w:r>
        <w:t xml:space="preserve">42, Galle Road, Colombo 03, Sri Lanka Colombo</w:t>
      </w:r>
    </w:p>
    <w:p>
      <w:pPr>
        <w:pStyle w:val="BodyText"/>
      </w:pPr>
      <w:r>
        <w:t xml:space="preserve">Tel: +94 11 234 5678 | Email: procurement@colomboconstruction.lk</w:t>
      </w:r>
    </w:p>
    <w:p>
      <w:pPr>
        <w:pStyle w:val="BodyText"/>
      </w:pPr>
      <w:r>
        <w:t xml:space="preserve">Registration No: C01234567 | VAT Reg: 123456789</w:t>
      </w:r>
    </w:p>
    <w:bookmarkEnd w:id="20"/>
    <w:p>
      <w:pPr>
        <w:pStyle w:val="BodyText"/>
      </w:pPr>
      <w:r>
        <w:rPr>
          <w:bCs/>
          <w:b/>
        </w:rPr>
        <w:t xml:space="preserve">Purchase Order No:</w:t>
      </w:r>
      <w:r>
        <w:t xml:space="preserve"> </w:t>
      </w:r>
      <w:r>
        <w:t xml:space="preserve">PO/CLB/2025/00487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30 June 2025</w:t>
      </w:r>
    </w:p>
    <w:p>
      <w:pPr>
        <w:pStyle w:val="BodyText"/>
      </w:pPr>
      <w:r>
        <w:rPr>
          <w:bCs/>
          <w:b/>
        </w:rPr>
        <w:t xml:space="preserve">Project Reference:</w:t>
      </w:r>
      <w:r>
        <w:t xml:space="preserve"> </w:t>
      </w:r>
      <w:r>
        <w:t xml:space="preserve">CLB-RES-2025-112</w:t>
      </w:r>
    </w:p>
    <w:p>
      <w:pPr>
        <w:pStyle w:val="BodyText"/>
      </w:pPr>
      <w:r>
        <w:rPr>
          <w:bCs/>
          <w:b/>
        </w:rPr>
        <w:t xml:space="preserve">Payment Terms:</w:t>
      </w:r>
      <w:r>
        <w:t xml:space="preserve"> </w:t>
      </w:r>
      <w:r>
        <w:t xml:space="preserve">30 Days Net</w:t>
      </w:r>
    </w:p>
    <w:p>
      <w:pPr>
        <w:pStyle w:val="BodyText"/>
      </w:pPr>
      <w:r>
        <w:rPr>
          <w:bCs/>
          <w:b/>
        </w:rPr>
        <w:t xml:space="preserve">Currency:</w:t>
      </w:r>
      <w:r>
        <w:t xml:space="preserve"> </w:t>
      </w:r>
      <w:r>
        <w:t xml:space="preserve">Sri Lankan Rupees (LKR)</w:t>
      </w:r>
    </w:p>
    <w:p>
      <w:pPr>
        <w:pStyle w:val="BodyText"/>
      </w:pPr>
      <w:r>
        <w:t xml:space="preserve">Supplier / Carpenter Contractor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Contractor Name:</w:t>
            </w:r>
          </w:p>
        </w:tc>
        <w:tc>
          <w:tcPr/>
          <w:p>
            <w:pPr>
              <w:pStyle w:val="Compact"/>
              <w:jc w:val="left"/>
            </w:pPr>
            <w:r>
              <w:t xml:space="preserve">Master Carpenter Thilak Perera &amp; Associates</w:t>
            </w:r>
          </w:p>
        </w:tc>
      </w:tr>
      <w:tr>
        <w:tc>
          <w:tcPr/>
          <w:p>
            <w:pPr>
              <w:pStyle w:val="Compact"/>
              <w:jc w:val="left"/>
            </w:pPr>
            <w:r>
              <w:rPr>
                <w:bCs/>
                <w:b/>
              </w:rPr>
              <w:t xml:space="preserve">Business Address:</w:t>
            </w:r>
          </w:p>
        </w:tc>
        <w:tc>
          <w:tcPr/>
          <w:p>
            <w:pPr>
              <w:pStyle w:val="Compact"/>
              <w:jc w:val="left"/>
            </w:pPr>
            <w:r>
              <w:t xml:space="preserve">18, Kollupitiya Junction, Colombo 03, Sri Lanka Colombo</w:t>
            </w:r>
          </w:p>
        </w:tc>
      </w:tr>
      <w:tr>
        <w:tc>
          <w:tcPr/>
          <w:p>
            <w:pPr>
              <w:pStyle w:val="Compact"/>
              <w:jc w:val="left"/>
            </w:pPr>
            <w:r>
              <w:rPr>
                <w:bCs/>
                <w:b/>
              </w:rPr>
              <w:t xml:space="preserve">Contact Person:</w:t>
            </w:r>
          </w:p>
        </w:tc>
        <w:tc>
          <w:tcPr/>
          <w:p>
            <w:pPr>
              <w:pStyle w:val="Compact"/>
              <w:jc w:val="left"/>
            </w:pPr>
            <w:r>
              <w:t xml:space="preserve">Mr. Thilak Perera (Lead Carpenter)</w:t>
            </w:r>
          </w:p>
        </w:tc>
      </w:tr>
      <w:tr>
        <w:tc>
          <w:tcPr/>
          <w:p>
            <w:pPr>
              <w:pStyle w:val="Compact"/>
              <w:jc w:val="left"/>
            </w:pPr>
            <w:r>
              <w:rPr>
                <w:bCs/>
                <w:b/>
              </w:rPr>
              <w:t xml:space="preserve">Phone / Email:</w:t>
            </w:r>
          </w:p>
        </w:tc>
        <w:tc>
          <w:tcPr/>
          <w:p>
            <w:pPr>
              <w:pStyle w:val="Compact"/>
              <w:jc w:val="left"/>
            </w:pPr>
            <w:r>
              <w:t xml:space="preserve">+94 77 890 1234 | thilak.carpenter@colombocraft.lk</w:t>
            </w:r>
          </w:p>
        </w:tc>
      </w:tr>
      <w:tr>
        <w:tc>
          <w:tcPr/>
          <w:p>
            <w:pPr>
              <w:pStyle w:val="Compact"/>
              <w:jc w:val="left"/>
            </w:pPr>
            <w:r>
              <w:rPr>
                <w:bCs/>
                <w:b/>
              </w:rPr>
              <w:t xml:space="preserve">Trade License No:</w:t>
            </w:r>
          </w:p>
        </w:tc>
        <w:tc>
          <w:tcPr/>
          <w:p>
            <w:pPr>
              <w:pStyle w:val="Compact"/>
              <w:jc w:val="left"/>
            </w:pPr>
            <w:r>
              <w:t xml:space="preserve">SL/CARP/2019/00342 (Issued by Colombo Municipal Council, Sri Lanka Colombo)</w:t>
            </w:r>
          </w:p>
        </w:tc>
      </w:tr>
      <w:tr>
        <w:tc>
          <w:tcPr/>
          <w:p>
            <w:pPr>
              <w:pStyle w:val="Compact"/>
              <w:jc w:val="left"/>
            </w:pPr>
            <w:r>
              <w:rPr>
                <w:bCs/>
                <w:b/>
              </w:rPr>
              <w:t xml:space="preserve">Specialization:</w:t>
            </w:r>
          </w:p>
        </w:tc>
        <w:tc>
          <w:tcPr/>
          <w:p>
            <w:pPr>
              <w:pStyle w:val="Compact"/>
              <w:jc w:val="left"/>
            </w:pPr>
            <w:r>
              <w:t xml:space="preserve">Custom furniture fabrication, structural timber work, interior joinery, and restoration of traditional Sri Lankan wooden architecture</w:t>
            </w:r>
          </w:p>
        </w:tc>
      </w:tr>
    </w:tbl>
    <w:p>
      <w:pPr>
        <w:pStyle w:val="BodyText"/>
      </w:pPr>
      <w:r>
        <w:t xml:space="preserve">Description of Purchase Order Scope</w:t>
      </w:r>
    </w:p>
    <w:p>
      <w:pPr>
        <w:pStyle w:val="BodyText"/>
      </w:pPr>
      <w:r>
        <w:t xml:space="preserve">This</w:t>
      </w:r>
      <w:r>
        <w:t xml:space="preserve"> </w:t>
      </w:r>
      <w:r>
        <w:t xml:space="preserve">Purchase Order</w:t>
      </w:r>
      <w:r>
        <w:t xml:space="preserve"> </w:t>
      </w:r>
      <w:r>
        <w:t xml:space="preserve">is issued by Colombo Construction &amp; Interiors (Pvt) Ltd. to engage the services of a qualified</w:t>
      </w:r>
      <w:r>
        <w:t xml:space="preserve"> </w:t>
      </w:r>
      <w:r>
        <w:t xml:space="preserve">Carpenter</w:t>
      </w:r>
      <w:r>
        <w:t xml:space="preserve"> </w:t>
      </w:r>
      <w:r>
        <w:t xml:space="preserve">and his team for the execution of custom woodworking and joinery works at the residential project located at 7, Havelock Street, Colombo 05, Sri Lanka Colombo. The</w:t>
      </w:r>
      <w:r>
        <w:t xml:space="preserve"> </w:t>
      </w:r>
      <w:r>
        <w:t xml:space="preserve">Carpenter</w:t>
      </w:r>
      <w:r>
        <w:t xml:space="preserve"> </w:t>
      </w:r>
      <w:r>
        <w:t xml:space="preserve">shall be responsible for the design, fabrication, installation, and finishing of all wooden elements as specified in the attached architectural drawings (Ref: CLB-RES-2025-112-Arch-01 through 09). This</w:t>
      </w:r>
      <w:r>
        <w:t xml:space="preserve"> </w:t>
      </w:r>
      <w:r>
        <w:t xml:space="preserve">Purchase Order</w:t>
      </w:r>
      <w:r>
        <w:t xml:space="preserve"> </w:t>
      </w:r>
      <w:r>
        <w:t xml:space="preserve">governs all terms, conditions, deliverables, and payment obligations between the parties for the duration of the project.</w:t>
      </w:r>
    </w:p>
    <w:p>
      <w:pPr>
        <w:pStyle w:val="BodyText"/>
      </w:pPr>
      <w:r>
        <w:t xml:space="preserve">Line Items and Schedule of Works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Carpenter Work</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Amount (LKR)</w:t>
            </w:r>
          </w:p>
        </w:tc>
      </w:tr>
      <w:tr>
        <w:tc>
          <w:tcPr/>
          <w:p>
            <w:pPr>
              <w:pStyle w:val="Compact"/>
              <w:jc w:val="left"/>
            </w:pPr>
            <w:r>
              <w:t xml:space="preserve">1</w:t>
            </w:r>
          </w:p>
        </w:tc>
        <w:tc>
          <w:tcPr/>
          <w:p>
            <w:pPr>
              <w:pStyle w:val="Compact"/>
              <w:jc w:val="left"/>
            </w:pPr>
            <w:r>
              <w:t xml:space="preserve">Custom solid teak dining table (2.4m x 1.2m) with 6 matching chairs, hand-carved traditional Sri Lankan motifs, finished with natural oil varnish</w:t>
            </w:r>
          </w:p>
        </w:tc>
        <w:tc>
          <w:tcPr/>
          <w:p>
            <w:pPr>
              <w:pStyle w:val="Compact"/>
              <w:jc w:val="left"/>
            </w:pPr>
            <w:r>
              <w:t xml:space="preserve">1</w:t>
            </w:r>
          </w:p>
        </w:tc>
        <w:tc>
          <w:tcPr/>
          <w:p>
            <w:pPr>
              <w:pStyle w:val="Compact"/>
              <w:jc w:val="left"/>
            </w:pPr>
            <w:r>
              <w:t xml:space="preserve">Set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Built-in wardrobe system (3.6m wide x 2.4m high) in Burmese teak with sliding doors, internal shelving, and brass hardware</w:t>
            </w:r>
          </w:p>
        </w:tc>
        <w:tc>
          <w:tcPr/>
          <w:p>
            <w:pPr>
              <w:pStyle w:val="Compact"/>
              <w:jc w:val="left"/>
            </w:pPr>
            <w:r>
              <w:t xml:space="preserve">1</w:t>
            </w:r>
          </w:p>
        </w:tc>
        <w:tc>
          <w:tcPr/>
          <w:p>
            <w:pPr>
              <w:pStyle w:val="Compact"/>
              <w:jc w:val="left"/>
            </w:pPr>
            <w:r>
              <w:t xml:space="preserve">Unit</w:t>
            </w:r>
          </w:p>
        </w:tc>
        <w:tc>
          <w:tcPr/>
          <w:p>
            <w:pPr>
              <w:pStyle w:val="Compact"/>
              <w:jc w:val="left"/>
            </w:pPr>
            <w:r>
              <w:t xml:space="preserve">720,000.00</w:t>
            </w:r>
          </w:p>
        </w:tc>
        <w:tc>
          <w:tcPr/>
          <w:p>
            <w:pPr>
              <w:pStyle w:val="Compact"/>
              <w:jc w:val="left"/>
            </w:pPr>
            <w:r>
              <w:t xml:space="preserve">720,000.00</w:t>
            </w:r>
          </w:p>
        </w:tc>
      </w:tr>
      <w:tr>
        <w:tc>
          <w:tcPr/>
          <w:p>
            <w:pPr>
              <w:pStyle w:val="Compact"/>
              <w:jc w:val="left"/>
            </w:pPr>
            <w:r>
              <w:t xml:space="preserve">3</w:t>
            </w:r>
          </w:p>
        </w:tc>
        <w:tc>
          <w:tcPr/>
          <w:p>
            <w:pPr>
              <w:pStyle w:val="Compact"/>
              <w:jc w:val="left"/>
            </w:pPr>
            <w:r>
              <w:t xml:space="preserve">Structural timber framing and ceiling joist installation for the upper floor (approximately 85 sq. m coverage)</w:t>
            </w:r>
          </w:p>
        </w:tc>
        <w:tc>
          <w:tcPr/>
          <w:p>
            <w:pPr>
              <w:pStyle w:val="Compact"/>
              <w:jc w:val="left"/>
            </w:pPr>
            <w:r>
              <w:t xml:space="preserve">85</w:t>
            </w:r>
          </w:p>
        </w:tc>
        <w:tc>
          <w:tcPr/>
          <w:p>
            <w:pPr>
              <w:pStyle w:val="Compact"/>
              <w:jc w:val="left"/>
            </w:pPr>
            <w:r>
              <w:t xml:space="preserve">Sq. M</w:t>
            </w:r>
          </w:p>
        </w:tc>
        <w:tc>
          <w:tcPr/>
          <w:p>
            <w:pPr>
              <w:pStyle w:val="Compact"/>
              <w:jc w:val="left"/>
            </w:pPr>
            <w:r>
              <w:t xml:space="preserve">4,200.00</w:t>
            </w:r>
          </w:p>
        </w:tc>
        <w:tc>
          <w:tcPr/>
          <w:p>
            <w:pPr>
              <w:pStyle w:val="Compact"/>
              <w:jc w:val="left"/>
            </w:pPr>
            <w:r>
              <w:t xml:space="preserve">357,000.00</w:t>
            </w:r>
          </w:p>
        </w:tc>
      </w:tr>
      <w:tr>
        <w:tc>
          <w:tcPr/>
          <w:p>
            <w:pPr>
              <w:pStyle w:val="Compact"/>
              <w:jc w:val="left"/>
            </w:pPr>
            <w:r>
              <w:t xml:space="preserve">4</w:t>
            </w:r>
          </w:p>
        </w:tc>
        <w:tc>
          <w:tcPr/>
          <w:p>
            <w:pPr>
              <w:pStyle w:val="Compact"/>
              <w:jc w:val="left"/>
            </w:pPr>
            <w:r>
              <w:t xml:space="preserve">Restoration and repair of original 1920s colonial-style wooden window frames (12 windows) including re-glazing and repainting</w:t>
            </w:r>
          </w:p>
        </w:tc>
        <w:tc>
          <w:tcPr/>
          <w:p>
            <w:pPr>
              <w:pStyle w:val="Compact"/>
              <w:jc w:val="left"/>
            </w:pPr>
            <w:r>
              <w:t xml:space="preserve">12</w:t>
            </w:r>
          </w:p>
        </w:tc>
        <w:tc>
          <w:tcPr/>
          <w:p>
            <w:pPr>
              <w:pStyle w:val="Compact"/>
              <w:jc w:val="left"/>
            </w:pPr>
            <w:r>
              <w:t xml:space="preserve">Windows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5</w:t>
            </w:r>
          </w:p>
        </w:tc>
        <w:tc>
          <w:tcPr/>
          <w:p>
            <w:pPr>
              <w:pStyle w:val="Compact"/>
              <w:jc w:val="left"/>
            </w:pPr>
            <w:r>
              <w:t xml:space="preserve">Custom kitchen cabinetry (L-shaped, 5.2m run) in acacia wood with granite countertop integration, soft-close hinges, and pull-out drawers</w:t>
            </w:r>
          </w:p>
        </w:tc>
        <w:tc>
          <w:tcPr/>
          <w:p>
            <w:pPr>
              <w:pStyle w:val="Compact"/>
              <w:jc w:val="left"/>
            </w:pPr>
            <w:r>
              <w:t xml:space="preserve">1</w:t>
            </w:r>
          </w:p>
        </w:tc>
        <w:tc>
          <w:tcPr/>
          <w:p>
            <w:pPr>
              <w:pStyle w:val="Compact"/>
              <w:jc w:val="left"/>
            </w:pPr>
            <w:r>
              <w:t xml:space="preserve">Unit</w:t>
            </w:r>
          </w:p>
        </w:tc>
        <w:tc>
          <w:tcPr/>
          <w:p>
            <w:pPr>
              <w:pStyle w:val="Compact"/>
              <w:jc w:val="left"/>
            </w:pPr>
            <w:r>
              <w:t xml:space="preserve">560,000.00</w:t>
            </w:r>
          </w:p>
        </w:tc>
        <w:tc>
          <w:tcPr/>
          <w:p>
            <w:pPr>
              <w:pStyle w:val="Compact"/>
              <w:jc w:val="left"/>
            </w:pPr>
            <w:r>
              <w:t xml:space="preserve">560,000.00</w:t>
            </w:r>
          </w:p>
        </w:tc>
      </w:tr>
      <w:tr>
        <w:tc>
          <w:tcPr/>
          <w:p>
            <w:pPr>
              <w:pStyle w:val="Compact"/>
              <w:jc w:val="left"/>
            </w:pPr>
            <w:r>
              <w:t xml:space="preserve">6</w:t>
            </w:r>
          </w:p>
        </w:tc>
        <w:tc>
          <w:tcPr/>
          <w:p>
            <w:pPr>
              <w:pStyle w:val="Compact"/>
              <w:jc w:val="left"/>
            </w:pPr>
            <w:r>
              <w:t xml:space="preserve">Hardwood flooring installation (Burmese teak, 19mm thick, tongue-and-groove) for ground floor (120 sq. m) including sanding and polyurethane finish</w:t>
            </w:r>
          </w:p>
        </w:tc>
        <w:tc>
          <w:tcPr/>
          <w:p>
            <w:pPr>
              <w:pStyle w:val="Compact"/>
              <w:jc w:val="left"/>
            </w:pPr>
            <w:r>
              <w:t xml:space="preserve">120</w:t>
            </w:r>
          </w:p>
        </w:tc>
        <w:tc>
          <w:tcPr/>
          <w:p>
            <w:pPr>
              <w:pStyle w:val="Compact"/>
              <w:jc w:val="left"/>
            </w:pPr>
            <w:r>
              <w:t xml:space="preserve">Sq. M</w:t>
            </w:r>
          </w:p>
        </w:tc>
        <w:tc>
          <w:tcPr/>
          <w:p>
            <w:pPr>
              <w:pStyle w:val="Compact"/>
              <w:jc w:val="left"/>
            </w:pPr>
            <w:r>
              <w:t xml:space="preserve">6,800.00</w:t>
            </w:r>
          </w:p>
        </w:tc>
        <w:tc>
          <w:tcPr/>
          <w:p>
            <w:pPr>
              <w:pStyle w:val="Compact"/>
              <w:jc w:val="left"/>
            </w:pPr>
            <w:r>
              <w:t xml:space="preserve">816,000.00</w:t>
            </w:r>
          </w:p>
        </w:tc>
      </w:tr>
      <w:tr>
        <w:tc>
          <w:tcPr/>
          <w:p>
            <w:pPr>
              <w:pStyle w:val="Compact"/>
              <w:jc w:val="left"/>
            </w:pPr>
            <w:r>
              <w:t xml:space="preserve">7</w:t>
            </w:r>
          </w:p>
        </w:tc>
        <w:tc>
          <w:tcPr/>
          <w:p>
            <w:pPr>
              <w:pStyle w:val="Compact"/>
              <w:jc w:val="left"/>
            </w:pPr>
            <w:r>
              <w:t xml:space="preserve">Exterior wooden gate and boundary fence panels (total 18 linear meters) in seasoned Burmese teak with anti-termite treatment</w:t>
            </w:r>
          </w:p>
        </w:tc>
        <w:tc>
          <w:tcPr/>
          <w:p>
            <w:pPr>
              <w:pStyle w:val="Compact"/>
              <w:jc w:val="left"/>
            </w:pPr>
            <w:r>
              <w:t xml:space="preserve">18</w:t>
            </w:r>
          </w:p>
        </w:tc>
        <w:tc>
          <w:tcPr/>
          <w:p>
            <w:pPr>
              <w:pStyle w:val="Compact"/>
              <w:jc w:val="left"/>
            </w:pPr>
            <w:r>
              <w:t xml:space="preserve">Linear M</w:t>
            </w:r>
          </w:p>
        </w:tc>
        <w:tc>
          <w:tcPr/>
          <w:p>
            <w:pPr>
              <w:pStyle w:val="Compact"/>
              <w:jc w:val="left"/>
            </w:pPr>
            <w:r>
              <w:t xml:space="preserve">12,500.00</w:t>
            </w:r>
          </w:p>
        </w:tc>
        <w:tc>
          <w:tcPr/>
          <w:p>
            <w:pPr>
              <w:pStyle w:val="Compact"/>
              <w:jc w:val="left"/>
            </w:pPr>
            <w:r>
              <w:t xml:space="preserve">225,000.00</w:t>
            </w:r>
          </w:p>
        </w:tc>
      </w:tr>
      <w:tr>
        <w:tc>
          <w:tcPr/>
          <w:p>
            <w:pPr>
              <w:pStyle w:val="Compact"/>
              <w:jc w:val="left"/>
            </w:pPr>
            <w:r>
              <w:t xml:space="preserve">8</w:t>
            </w:r>
          </w:p>
        </w:tc>
        <w:tc>
          <w:tcPr/>
          <w:p>
            <w:pPr>
              <w:pStyle w:val="Compact"/>
              <w:jc w:val="left"/>
            </w:pPr>
            <w:r>
              <w:t xml:space="preserve">Site supervision, material procurement coordination, and weekly progress reporting by the lead Carpenter throughout the project duration</w:t>
            </w:r>
          </w:p>
        </w:tc>
        <w:tc>
          <w:tcPr/>
          <w:p>
            <w:pPr>
              <w:pStyle w:val="Compact"/>
              <w:jc w:val="left"/>
            </w:pPr>
            <w:r>
              <w:t xml:space="preserve">12</w:t>
            </w:r>
          </w:p>
        </w:tc>
        <w:tc>
          <w:tcPr/>
          <w:p>
            <w:pPr>
              <w:pStyle w:val="Compact"/>
              <w:jc w:val="left"/>
            </w:pPr>
            <w:r>
              <w:t xml:space="preserve">Weeks</w:t>
            </w:r>
          </w:p>
        </w:tc>
        <w:tc>
          <w:tcPr/>
          <w:p>
            <w:pPr>
              <w:pStyle w:val="Compact"/>
              <w:jc w:val="left"/>
            </w:pPr>
            <w:r>
              <w:t xml:space="preserve">35,000.00</w:t>
            </w:r>
          </w:p>
        </w:tc>
        <w:tc>
          <w:tcPr/>
          <w:p>
            <w:pPr>
              <w:pStyle w:val="Compact"/>
              <w:jc w:val="left"/>
            </w:pPr>
            <w:r>
              <w:t xml:space="preserve">420,000.00</w:t>
            </w:r>
          </w:p>
        </w:tc>
      </w:tr>
      <w:tr>
        <w:tc>
          <w:tcPr>
            <w:gridSpan w:val="5"/>
          </w:tcPr>
          <w:p>
            <w:pPr>
              <w:pStyle w:val="Compact"/>
              <w:jc w:val="right"/>
            </w:pPr>
            <w:r>
              <w:t xml:space="preserve">Subtotal:</w:t>
            </w:r>
          </w:p>
        </w:tc>
        <w:tc>
          <w:tcPr/>
          <w:p>
            <w:pPr>
              <w:pStyle w:val="Compact"/>
              <w:jc w:val="left"/>
            </w:pPr>
            <w:r>
              <w:t xml:space="preserve">3,805,000.00</w:t>
            </w:r>
          </w:p>
        </w:tc>
      </w:tr>
      <w:tr>
        <w:tc>
          <w:tcPr>
            <w:gridSpan w:val="5"/>
          </w:tcPr>
          <w:p>
            <w:pPr>
              <w:pStyle w:val="Compact"/>
              <w:jc w:val="right"/>
            </w:pPr>
            <w:r>
              <w:t xml:space="preserve">VAT @ 18% (Sri Lanka Colombo jurisdiction):</w:t>
            </w:r>
          </w:p>
        </w:tc>
        <w:tc>
          <w:tcPr/>
          <w:p>
            <w:pPr>
              <w:pStyle w:val="Compact"/>
              <w:jc w:val="left"/>
            </w:pPr>
            <w:r>
              <w:t xml:space="preserve">684,900.00</w:t>
            </w:r>
          </w:p>
        </w:tc>
      </w:tr>
      <w:tr>
        <w:tc>
          <w:tcPr>
            <w:gridSpan w:val="5"/>
          </w:tcPr>
          <w:p>
            <w:pPr>
              <w:pStyle w:val="Compact"/>
              <w:jc w:val="right"/>
            </w:pPr>
            <w:r>
              <w:t xml:space="preserve">GRAND TOTAL:</w:t>
            </w:r>
          </w:p>
        </w:tc>
        <w:tc>
          <w:tcPr/>
          <w:p>
            <w:pPr>
              <w:pStyle w:val="Compact"/>
              <w:jc w:val="left"/>
            </w:pPr>
            <w:r>
              <w:t xml:space="preserve">4,489,900.00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Colombo Construction &amp; Interiors (Pvt) Ltd. and the named</w:t>
      </w:r>
      <w:r>
        <w:t xml:space="preserve"> </w:t>
      </w:r>
      <w:r>
        <w:t xml:space="preserve">Carpenter</w:t>
      </w:r>
      <w:r>
        <w:t xml:space="preserve"> </w:t>
      </w:r>
      <w:r>
        <w:t xml:space="preserve">contractor upon signature by both parties. All work shall be performed in accordance with the building codes and regulations enforced by the Colombo Municipal Council within Sri Lanka Colombo.</w:t>
      </w:r>
    </w:p>
    <w:p>
      <w:pPr>
        <w:numPr>
          <w:ilvl w:val="0"/>
          <w:numId w:val="1001"/>
        </w:numPr>
        <w:pStyle w:val="Compact"/>
      </w:pPr>
      <w:r>
        <w:t xml:space="preserve">The</w:t>
      </w:r>
      <w:r>
        <w:t xml:space="preserve"> </w:t>
      </w:r>
      <w:r>
        <w:t xml:space="preserve">Carpenter</w:t>
      </w:r>
      <w:r>
        <w:t xml:space="preserve"> </w:t>
      </w:r>
      <w:r>
        <w:t xml:space="preserve">shall provide all necessary tools, equipment, and skilled labor required to complete the works described in this</w:t>
      </w:r>
      <w:r>
        <w:t xml:space="preserve"> </w:t>
      </w:r>
      <w:r>
        <w:t xml:space="preserve">Purchase Order</w:t>
      </w:r>
      <w:r>
        <w:t xml:space="preserve">. All timber and raw materials shall be sourced from certified sustainable suppliers operating within Sri Lanka Colombo and shall comply with the Sri Lanka Standards Institution (SLS) requirements for structural timber.</w:t>
      </w:r>
    </w:p>
    <w:p>
      <w:pPr>
        <w:numPr>
          <w:ilvl w:val="0"/>
          <w:numId w:val="1001"/>
        </w:numPr>
        <w:pStyle w:val="Compact"/>
      </w:pPr>
      <w:r>
        <w:t xml:space="preserve">Project commencement date is 22 June 2025, and the</w:t>
      </w:r>
      <w:r>
        <w:t xml:space="preserve"> </w:t>
      </w:r>
      <w:r>
        <w:t xml:space="preserve">Carpenter</w:t>
      </w:r>
      <w:r>
        <w:t xml:space="preserve"> </w:t>
      </w:r>
      <w:r>
        <w:t xml:space="preserve">shall complete all works no later than 14 September 2025. Any delay beyond this date, not attributable to force majeure or client-directed changes, shall incur a penalty of LKR 15,000 per calendar day as stipulated in this</w:t>
      </w:r>
      <w:r>
        <w:t xml:space="preserve"> </w:t>
      </w:r>
      <w:r>
        <w:t xml:space="preserve">Purchase Order</w:t>
      </w:r>
      <w:r>
        <w:t xml:space="preserve">.</w:t>
      </w:r>
    </w:p>
    <w:p>
      <w:pPr>
        <w:numPr>
          <w:ilvl w:val="0"/>
          <w:numId w:val="1001"/>
        </w:numPr>
        <w:pStyle w:val="Compact"/>
      </w:pPr>
      <w:r>
        <w:t xml:space="preserve">Payment shall be made in three milestones: 30% advance upon acceptance of this</w:t>
      </w:r>
      <w:r>
        <w:t xml:space="preserve"> </w:t>
      </w:r>
      <w:r>
        <w:t xml:space="preserve">Purchase Order</w:t>
      </w:r>
      <w:r>
        <w:t xml:space="preserve">, 40% upon completion of structural and built-in works (interim inspection), and 30% upon final handover and client sign-off. All payments shall be made via bank transfer to the account designated by the</w:t>
      </w:r>
      <w:r>
        <w:t xml:space="preserve"> </w:t>
      </w:r>
      <w:r>
        <w:t xml:space="preserve">Carpenter</w:t>
      </w:r>
      <w:r>
        <w:t xml:space="preserve"> </w:t>
      </w:r>
      <w:r>
        <w:t xml:space="preserve">contractor.</w:t>
      </w:r>
    </w:p>
    <w:p>
      <w:pPr>
        <w:numPr>
          <w:ilvl w:val="0"/>
          <w:numId w:val="1001"/>
        </w:numPr>
        <w:pStyle w:val="Compact"/>
      </w:pPr>
      <w:r>
        <w:t xml:space="preserve">The</w:t>
      </w:r>
      <w:r>
        <w:t xml:space="preserve"> </w:t>
      </w:r>
      <w:r>
        <w:t xml:space="preserve">Carpenter</w:t>
      </w:r>
      <w:r>
        <w:t xml:space="preserve"> </w:t>
      </w:r>
      <w:r>
        <w:t xml:space="preserve">shall maintain a minimum of LKR 5,000,000 public liability insurance coverage throughout the project duration and shall provide a certificate of insurance to the client prior to commencing work on site in Sri Lanka Colombo.</w:t>
      </w:r>
    </w:p>
    <w:p>
      <w:pPr>
        <w:numPr>
          <w:ilvl w:val="0"/>
          <w:numId w:val="1001"/>
        </w:numPr>
        <w:pStyle w:val="Compact"/>
      </w:pPr>
      <w:r>
        <w:t xml:space="preserve">All workmanship shall carry a warranty of 24 months from the date of final acceptance. Any defects arising from faulty workmanship or substandard materials within this period shall be rectified by the</w:t>
      </w:r>
      <w:r>
        <w:t xml:space="preserve"> </w:t>
      </w:r>
      <w:r>
        <w:t xml:space="preserve">Carpenter</w:t>
      </w:r>
      <w:r>
        <w:t xml:space="preserve"> </w:t>
      </w:r>
      <w:r>
        <w:t xml:space="preserve">at no additional cost to the client.</w:t>
      </w:r>
    </w:p>
    <w:p>
      <w:pPr>
        <w:numPr>
          <w:ilvl w:val="0"/>
          <w:numId w:val="1001"/>
        </w:numPr>
        <w:pStyle w:val="Compact"/>
      </w:pPr>
      <w:r>
        <w:t xml:space="preserve">The</w:t>
      </w:r>
      <w:r>
        <w:t xml:space="preserve"> </w:t>
      </w:r>
      <w:r>
        <w:t xml:space="preserve">Carpenter</w:t>
      </w:r>
      <w:r>
        <w:t xml:space="preserve"> </w:t>
      </w:r>
      <w:r>
        <w:t xml:space="preserve">shall comply with all applicable labor laws of Sri Lanka, including the Factories Ordinance and the Shops and Offices Ordinance, and shall ensure that all workers on site in Sri Lanka Colombo are properly registered and compensated in accordance with national minimum wage regulations.</w:t>
      </w:r>
    </w:p>
    <w:p>
      <w:pPr>
        <w:numPr>
          <w:ilvl w:val="0"/>
          <w:numId w:val="1001"/>
        </w:numPr>
        <w:pStyle w:val="Compact"/>
      </w:pPr>
      <w:r>
        <w:t xml:space="preserve">Any amendments, variations, or additional works beyond the scope defined in this</w:t>
      </w:r>
      <w:r>
        <w:t xml:space="preserve"> </w:t>
      </w:r>
      <w:r>
        <w:t xml:space="preserve">Purchase Order</w:t>
      </w:r>
      <w:r>
        <w:t xml:space="preserve"> </w:t>
      </w:r>
      <w:r>
        <w:t xml:space="preserve">shall require a written variation order signed by both parties before execution. No verbal instructions shall be considered valid under this</w:t>
      </w:r>
      <w:r>
        <w:t xml:space="preserve"> </w:t>
      </w:r>
      <w:r>
        <w:t xml:space="preserve">Purchase Order</w:t>
      </w:r>
      <w:r>
        <w:t xml:space="preserve">.</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mediation under the Sri Lanka Arbitration Act No. 11 of 1995, with the seat of arbitration in Colombo, Sri Lanka Colombo.</w:t>
      </w:r>
    </w:p>
    <w:p>
      <w:pPr>
        <w:numPr>
          <w:ilvl w:val="0"/>
          <w:numId w:val="1001"/>
        </w:numPr>
        <w:pStyle w:val="Compact"/>
      </w:pPr>
      <w:r>
        <w:t xml:space="preserve">This</w:t>
      </w:r>
      <w:r>
        <w:t xml:space="preserve"> </w:t>
      </w:r>
      <w:r>
        <w:t xml:space="preserve">Purchase Order</w:t>
      </w:r>
      <w:r>
        <w:t xml:space="preserve"> </w:t>
      </w:r>
      <w:r>
        <w:t xml:space="preserve">is governed by the laws of the Democratic Socialist Republic of Sri Lanka. All notices and communications shall be sent to the addresses specified in this document.</w:t>
      </w:r>
    </w:p>
    <w:p>
      <w:pPr>
        <w:pStyle w:val="FirstParagraph"/>
      </w:pPr>
      <w:r>
        <w:t xml:space="preserve">Acceptance and Authorization</w:t>
      </w:r>
    </w:p>
    <w:p>
      <w:pPr>
        <w:pStyle w:val="BodyText"/>
      </w:pPr>
      <w:r>
        <w:rPr>
          <w:bCs/>
          <w:b/>
        </w:rPr>
        <w:t xml:space="preserve">For and on behalf of:</w:t>
      </w:r>
      <w:r>
        <w:br/>
      </w:r>
      <w:r>
        <w:t xml:space="preserve">Colombo Construction &amp; Interiors (Pvt) Ltd.</w:t>
      </w:r>
    </w:p>
    <w:p>
      <w:pPr>
        <w:pStyle w:val="BodyText"/>
      </w:pPr>
      <w:r>
        <w:rPr>
          <w:bCs/>
          <w:b/>
        </w:rPr>
        <w:t xml:space="preserve">Name:</w:t>
      </w:r>
      <w:r>
        <w:t xml:space="preserve"> </w:t>
      </w:r>
      <w:r>
        <w:t xml:space="preserve">Mr. R. A. Fernando (Project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w:t>
      </w:r>
      <w:r>
        <w:br/>
      </w:r>
      <w:r>
        <w:t xml:space="preserve">Master Carpenter Thilak Perera &amp; Associates</w:t>
      </w:r>
    </w:p>
    <w:p>
      <w:pPr>
        <w:pStyle w:val="BodyText"/>
      </w:pPr>
      <w:r>
        <w:rPr>
          <w:bCs/>
          <w:b/>
        </w:rPr>
        <w:t xml:space="preserve">Name:</w:t>
      </w:r>
      <w:r>
        <w:t xml:space="preserve"> </w:t>
      </w:r>
      <w:r>
        <w:t xml:space="preserve">Mr. Thilak Perera (Lead Carpenter)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(PO/CLB/2025/00487) is issued for Carpenter services in Sri Lanka Colombo. This document is valid for 15 calendar days from the date of issue. Please confirm acceptance in writing within the validity period. For queries, contact the Procurement Department at Colombo Construction &amp; Interiors (Pvt) Ltd., 42 Galle Road, Colombo 03, Sri Lanka Colombo.</w:t>
      </w:r>
    </w:p>
    <w:p>
      <w:pPr>
        <w:pStyle w:val="BodyText"/>
      </w:pPr>
      <w:r>
        <w:t xml:space="preserve">Page 1 of 1 | Document Ref: PO/CLB/2025/00487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Sri Lanka Colombo</dc:title>
  <dc:creator/>
  <dc:language>en</dc:language>
  <cp:keywords/>
  <dcterms:created xsi:type="dcterms:W3CDTF">2026-10-10T05:48:42Z</dcterms:created>
  <dcterms:modified xsi:type="dcterms:W3CDTF">2026-10-10T05:48:42Z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