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Carpenter Services &amp; Materials Procurement</w:t>
      </w:r>
    </w:p>
    <w:p>
      <w:pPr>
        <w:pStyle w:val="BodyText"/>
      </w:pPr>
      <w:r>
        <w:t xml:space="preserve">Republic of Turkey — Istanbul Metropolitan Region</w:t>
      </w:r>
    </w:p>
    <w:bookmarkEnd w:id="20"/>
    <w:p>
      <w:pPr>
        <w:pStyle w:val="BodyText"/>
      </w:pPr>
      <w:r>
        <w:rPr>
          <w:bCs/>
          <w:b/>
        </w:rPr>
        <w:t xml:space="preserve">Purchase Order No.:</w:t>
      </w:r>
      <w:r>
        <w:t xml:space="preserve"> </w:t>
      </w:r>
      <w:r>
        <w:t xml:space="preserve">PO-IST-2025-04782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IST-RES-2025-BLDG-114</w:t>
      </w:r>
      <w:r>
        <w:br/>
      </w:r>
      <w:r>
        <w:rPr>
          <w:bCs/>
          <w:b/>
        </w:rPr>
        <w:t xml:space="preserve">Priority:</w:t>
      </w:r>
      <w:r>
        <w:t xml:space="preserve"> </w:t>
      </w:r>
      <w:r>
        <w:t xml:space="preserve">Standard</w:t>
      </w:r>
      <w:r>
        <w:br/>
      </w:r>
      <w:r>
        <w:rPr>
          <w:bCs/>
          <w:b/>
        </w:rPr>
        <w:t xml:space="preserve">Currency:</w:t>
      </w:r>
      <w:r>
        <w:t xml:space="preserve"> </w:t>
      </w:r>
      <w:r>
        <w:t xml:space="preserve">Turkish Lira (TRY)</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Purchasing Party (Buyer)</w:t>
            </w:r>
          </w:p>
        </w:tc>
        <w:tc>
          <w:tcPr/>
          <w:p>
            <w:pPr>
              <w:pStyle w:val="Compact"/>
              <w:jc w:val="left"/>
            </w:pPr>
            <w:r>
              <w:t xml:space="preserve">Meridian Construction &amp; Development A.Ş.</w:t>
            </w:r>
          </w:p>
        </w:tc>
        <w:tc>
          <w:tcPr/>
          <w:p>
            <w:pPr>
              <w:pStyle w:val="Compact"/>
              <w:jc w:val="left"/>
            </w:pPr>
            <w:r>
              <w:t xml:space="preserve">Levent Mahallesi, Büyükdere Caddesi No. 245, 34394 Beşiktaş, Istanbul, Turkey</w:t>
            </w:r>
            <w:r>
              <w:br/>
            </w:r>
            <w:r>
              <w:t xml:space="preserve">Tel: +90 212 555 0147</w:t>
            </w:r>
            <w:r>
              <w:br/>
            </w:r>
            <w:r>
              <w:t xml:space="preserve">Email: procurement@meridiancon.com.tr</w:t>
            </w:r>
          </w:p>
        </w:tc>
      </w:tr>
      <w:tr>
        <w:tc>
          <w:tcPr/>
          <w:p>
            <w:pPr>
              <w:pStyle w:val="Compact"/>
              <w:jc w:val="left"/>
            </w:pPr>
            <w:r>
              <w:rPr>
                <w:bCs/>
                <w:b/>
              </w:rPr>
              <w:t xml:space="preserve">Supplier / Carpenter</w:t>
            </w:r>
          </w:p>
        </w:tc>
        <w:tc>
          <w:tcPr/>
          <w:p>
            <w:pPr>
              <w:pStyle w:val="Compact"/>
              <w:jc w:val="left"/>
            </w:pPr>
            <w:r>
              <w:t xml:space="preserve">Yılmaz Ahşap &amp; Marangoz Atölyesi (Yılmaz Wood &amp; Carpenter Workshop)</w:t>
            </w:r>
          </w:p>
        </w:tc>
        <w:tc>
          <w:tcPr/>
          <w:p>
            <w:pPr>
              <w:pStyle w:val="Compact"/>
              <w:jc w:val="left"/>
            </w:pPr>
            <w:r>
              <w:t xml:space="preserve">Atatürk Mahallesi, Zeytinburnu Sanayi Sitesi, Blok C-18, 34020 Zeytinburnu, Istanbul, Turkey</w:t>
            </w:r>
            <w:r>
              <w:br/>
            </w:r>
            <w:r>
              <w:t xml:space="preserve">Tel: +90 212 444 8821</w:t>
            </w:r>
            <w:r>
              <w:br/>
            </w:r>
            <w:r>
              <w:t xml:space="preserve">Email: info@yilmazahsap.com.tr</w:t>
            </w:r>
            <w:r>
              <w:br/>
            </w:r>
            <w:r>
              <w:t xml:space="preserve">Tax ID (VKN): 1234567890</w:t>
            </w:r>
          </w:p>
        </w:tc>
      </w:tr>
    </w:tbl>
    <w:bookmarkEnd w:id="21"/>
    <w:bookmarkStart w:id="22" w:name="scope-of-work-description"/>
    <w:p>
      <w:pPr>
        <w:pStyle w:val="Heading2"/>
      </w:pPr>
      <w:r>
        <w:t xml:space="preserve">2. Scope of Work &amp; Description</w:t>
      </w:r>
    </w:p>
    <w:p>
      <w:pPr>
        <w:pStyle w:val="FirstParagraph"/>
      </w:pPr>
      <w:r>
        <w:t xml:space="preserve">This Purchase Order is issued by Meridian Construction &amp; Development A.Ş. to formally request and authorize the engagement of a qualified</w:t>
      </w:r>
      <w:r>
        <w:t xml:space="preserve"> </w:t>
      </w:r>
      <w:r>
        <w:rPr>
          <w:bCs/>
          <w:b/>
        </w:rPr>
        <w:t xml:space="preserve">Carpenter</w:t>
      </w:r>
      <w:r>
        <w:t xml:space="preserve"> </w:t>
      </w:r>
      <w:r>
        <w:t xml:space="preserve">and associated workshop services for the residential renovation project located in the Kadıköy district of</w:t>
      </w:r>
      <w:r>
        <w:t xml:space="preserve"> </w:t>
      </w:r>
      <w:r>
        <w:rPr>
          <w:bCs/>
          <w:b/>
        </w:rPr>
        <w:t xml:space="preserve">Turkey Istanbul</w:t>
      </w:r>
      <w:r>
        <w:t xml:space="preserve">. The Carpenter, operating under the Yılmaz Ahşap &amp; Marangoz Atölyesi brand, shall provide all skilled labor, specialized tools, and premium-grade timber materials necessary to complete the interior woodwork, custom cabinetry, flooring installation, and structural timber reinforcement as detailed in the attached architectural drawings (Reference: ARCH-IST-2025-0091).</w:t>
      </w:r>
    </w:p>
    <w:p>
      <w:pPr>
        <w:pStyle w:val="BodyText"/>
      </w:pPr>
      <w:r>
        <w:t xml:space="preserve">The Carpenter is expected to demonstrate proficiency in traditional Ottoman woodworking techniques as well as modern joinery methods, ensuring that all deliverables meet the quality standards prescribed by the Istanbul Metropolitan Municipality Building Code (İBB Yapı Yönetmeliği) and the relevant regulations of the Turkish Ministry of Environment, Urbanization and Climate Change.</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Skilled Carpenter labor – custom kitchen cabinetry (oak, 42 linear meters) including design consultation, cutting, assembly, and on-site installation in Turkey Istanbul</w:t>
            </w:r>
          </w:p>
        </w:tc>
        <w:tc>
          <w:tcPr/>
          <w:p>
            <w:pPr>
              <w:pStyle w:val="Compact"/>
              <w:jc w:val="left"/>
            </w:pPr>
            <w:r>
              <w:t xml:space="preserve">42</w:t>
            </w:r>
          </w:p>
        </w:tc>
        <w:tc>
          <w:tcPr/>
          <w:p>
            <w:pPr>
              <w:pStyle w:val="Compact"/>
              <w:jc w:val="left"/>
            </w:pPr>
            <w:r>
              <w:t xml:space="preserve">lm</w:t>
            </w:r>
          </w:p>
        </w:tc>
        <w:tc>
          <w:tcPr/>
          <w:p>
            <w:pPr>
              <w:pStyle w:val="Compact"/>
              <w:jc w:val="left"/>
            </w:pPr>
            <w:r>
              <w:t xml:space="preserve">2,850.00</w:t>
            </w:r>
          </w:p>
        </w:tc>
        <w:tc>
          <w:tcPr/>
          <w:p>
            <w:pPr>
              <w:pStyle w:val="Compact"/>
              <w:jc w:val="left"/>
            </w:pPr>
            <w:r>
              <w:t xml:space="preserve">119,700.00</w:t>
            </w:r>
          </w:p>
        </w:tc>
      </w:tr>
      <w:tr>
        <w:tc>
          <w:tcPr/>
          <w:p>
            <w:pPr>
              <w:pStyle w:val="Compact"/>
              <w:jc w:val="left"/>
            </w:pPr>
            <w:r>
              <w:t xml:space="preserve">02</w:t>
            </w:r>
          </w:p>
        </w:tc>
        <w:tc>
          <w:tcPr/>
          <w:p>
            <w:pPr>
              <w:pStyle w:val="Compact"/>
              <w:jc w:val="left"/>
            </w:pPr>
            <w:r>
              <w:t xml:space="preserve">Carpenter labor – hardwood parquet flooring installation (walnut, 185 m²) with sanding, staining, and finishing</w:t>
            </w:r>
          </w:p>
        </w:tc>
        <w:tc>
          <w:tcPr/>
          <w:p>
            <w:pPr>
              <w:pStyle w:val="Compact"/>
              <w:jc w:val="left"/>
            </w:pPr>
            <w:r>
              <w:t xml:space="preserve">185</w:t>
            </w:r>
          </w:p>
        </w:tc>
        <w:tc>
          <w:tcPr/>
          <w:p>
            <w:pPr>
              <w:pStyle w:val="Compact"/>
              <w:jc w:val="left"/>
            </w:pPr>
            <w:r>
              <w:t xml:space="preserve">m²</w:t>
            </w:r>
          </w:p>
        </w:tc>
        <w:tc>
          <w:tcPr/>
          <w:p>
            <w:pPr>
              <w:pStyle w:val="Compact"/>
              <w:jc w:val="left"/>
            </w:pPr>
            <w:r>
              <w:t xml:space="preserve">950.00</w:t>
            </w:r>
          </w:p>
        </w:tc>
        <w:tc>
          <w:tcPr/>
          <w:p>
            <w:pPr>
              <w:pStyle w:val="Compact"/>
              <w:jc w:val="left"/>
            </w:pPr>
            <w:r>
              <w:t xml:space="preserve">175,750.00</w:t>
            </w:r>
          </w:p>
        </w:tc>
      </w:tr>
      <w:tr>
        <w:tc>
          <w:tcPr/>
          <w:p>
            <w:pPr>
              <w:pStyle w:val="Compact"/>
              <w:jc w:val="left"/>
            </w:pPr>
            <w:r>
              <w:t xml:space="preserve">03</w:t>
            </w:r>
          </w:p>
        </w:tc>
        <w:tc>
          <w:tcPr/>
          <w:p>
            <w:pPr>
              <w:pStyle w:val="Compact"/>
              <w:jc w:val="left"/>
            </w:pPr>
            <w:r>
              <w:t xml:space="preserve">Premium Turkish oak timber stock (S4S, 40mm x 120mm) supplied by the Carpenter workshop</w:t>
            </w:r>
          </w:p>
        </w:tc>
        <w:tc>
          <w:tcPr/>
          <w:p>
            <w:pPr>
              <w:pStyle w:val="Compact"/>
              <w:jc w:val="left"/>
            </w:pPr>
            <w:r>
              <w:t xml:space="preserve">120</w:t>
            </w:r>
          </w:p>
        </w:tc>
        <w:tc>
          <w:tcPr/>
          <w:p>
            <w:pPr>
              <w:pStyle w:val="Compact"/>
              <w:jc w:val="left"/>
            </w:pPr>
            <w:r>
              <w:t xml:space="preserve">board</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Structural timber reinforcement – load-bearing beam replacement (3 units, 6m each) with carpenter-supplied hardware</w:t>
            </w:r>
          </w:p>
        </w:tc>
        <w:tc>
          <w:tcPr/>
          <w:p>
            <w:pPr>
              <w:pStyle w:val="Compact"/>
              <w:jc w:val="left"/>
            </w:pPr>
            <w:r>
              <w:t xml:space="preserve">3</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05</w:t>
            </w:r>
          </w:p>
        </w:tc>
        <w:tc>
          <w:tcPr/>
          <w:p>
            <w:pPr>
              <w:pStyle w:val="Compact"/>
              <w:jc w:val="left"/>
            </w:pPr>
            <w:r>
              <w:t xml:space="preserve">Custom interior doors (6 units, solid walnut, hand-carved panels) – design, fabrication, and installation by the Carpenter</w:t>
            </w:r>
          </w:p>
        </w:tc>
        <w:tc>
          <w:tcPr/>
          <w:p>
            <w:pPr>
              <w:pStyle w:val="Compact"/>
              <w:jc w:val="left"/>
            </w:pPr>
            <w:r>
              <w:t xml:space="preserve">6</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76,500.00</w:t>
            </w:r>
          </w:p>
        </w:tc>
      </w:tr>
      <w:tr>
        <w:tc>
          <w:tcPr/>
          <w:p>
            <w:pPr>
              <w:pStyle w:val="Compact"/>
              <w:jc w:val="left"/>
            </w:pPr>
            <w:r>
              <w:t xml:space="preserve">06</w:t>
            </w:r>
          </w:p>
        </w:tc>
        <w:tc>
          <w:tcPr/>
          <w:p>
            <w:pPr>
              <w:pStyle w:val="Compact"/>
              <w:jc w:val="left"/>
            </w:pPr>
            <w:r>
              <w:t xml:space="preserve">On-site project supervision by lead Carpenter – daily presence for 22 working days in Turkey Istanbul</w:t>
            </w:r>
          </w:p>
        </w:tc>
        <w:tc>
          <w:tcPr/>
          <w:p>
            <w:pPr>
              <w:pStyle w:val="Compact"/>
              <w:jc w:val="left"/>
            </w:pPr>
            <w:r>
              <w:t xml:space="preserve">22</w:t>
            </w:r>
          </w:p>
        </w:tc>
        <w:tc>
          <w:tcPr/>
          <w:p>
            <w:pPr>
              <w:pStyle w:val="Compact"/>
              <w:jc w:val="left"/>
            </w:pPr>
            <w:r>
              <w:t xml:space="preserve">day</w:t>
            </w:r>
          </w:p>
        </w:tc>
        <w:tc>
          <w:tcPr/>
          <w:p>
            <w:pPr>
              <w:pStyle w:val="Compact"/>
              <w:jc w:val="left"/>
            </w:pPr>
            <w:r>
              <w:t xml:space="preserve">3,200.00</w:t>
            </w:r>
          </w:p>
        </w:tc>
        <w:tc>
          <w:tcPr/>
          <w:p>
            <w:pPr>
              <w:pStyle w:val="Compact"/>
              <w:jc w:val="left"/>
            </w:pPr>
            <w:r>
              <w:t xml:space="preserve">70,400.00</w:t>
            </w:r>
          </w:p>
        </w:tc>
      </w:tr>
      <w:tr>
        <w:tc>
          <w:tcPr/>
          <w:p>
            <w:pPr>
              <w:pStyle w:val="Compact"/>
              <w:jc w:val="left"/>
            </w:pPr>
            <w:r>
              <w:t xml:space="preserve">07</w:t>
            </w:r>
          </w:p>
        </w:tc>
        <w:tc>
          <w:tcPr/>
          <w:p>
            <w:pPr>
              <w:pStyle w:val="Compact"/>
              <w:jc w:val="left"/>
            </w:pPr>
            <w:r>
              <w:t xml:space="preserve">Waste disposal, site cleanup, and final quality inspection as per Istanbul municipal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w:t>
            </w:r>
          </w:p>
        </w:tc>
        <w:tc>
          <w:tcPr/>
          <w:p>
            <w:pPr>
              <w:pStyle w:val="Compact"/>
              <w:jc w:val="left"/>
            </w:pPr>
            <w:r>
              <w:t xml:space="preserve">650,350.00</w:t>
            </w:r>
          </w:p>
        </w:tc>
      </w:tr>
      <w:tr>
        <w:tc>
          <w:tcPr>
            <w:gridSpan w:val="5"/>
          </w:tcPr>
          <w:p>
            <w:pPr>
              <w:pStyle w:val="Compact"/>
              <w:jc w:val="right"/>
            </w:pPr>
            <w:r>
              <w:t xml:space="preserve">VAT (KDV) – 20%</w:t>
            </w:r>
          </w:p>
        </w:tc>
        <w:tc>
          <w:tcPr/>
          <w:p>
            <w:pPr>
              <w:pStyle w:val="Compact"/>
              <w:jc w:val="left"/>
            </w:pPr>
            <w:r>
              <w:t xml:space="preserve">130,070.00</w:t>
            </w:r>
          </w:p>
        </w:tc>
      </w:tr>
      <w:tr>
        <w:tc>
          <w:tcPr>
            <w:gridSpan w:val="5"/>
          </w:tcPr>
          <w:p>
            <w:pPr>
              <w:pStyle w:val="Compact"/>
              <w:jc w:val="right"/>
            </w:pPr>
            <w:r>
              <w:t xml:space="preserve">GRAND TOTAL</w:t>
            </w:r>
          </w:p>
        </w:tc>
        <w:tc>
          <w:tcPr/>
          <w:p>
            <w:pPr>
              <w:pStyle w:val="Compact"/>
              <w:jc w:val="left"/>
            </w:pPr>
            <w:r>
              <w:t xml:space="preserve">780,420.00</w:t>
            </w:r>
          </w:p>
        </w:tc>
      </w:tr>
    </w:tbl>
    <w:bookmarkEnd w:id="23"/>
    <w:bookmarkStart w:id="24" w:name="delivery-schedule"/>
    <w:p>
      <w:pPr>
        <w:pStyle w:val="Heading2"/>
      </w:pPr>
      <w:r>
        <w:t xml:space="preserve">4. Delivery &amp; Schedule</w:t>
      </w:r>
    </w:p>
    <w:p>
      <w:pPr>
        <w:pStyle w:val="FirstParagraph"/>
      </w:pPr>
      <w:r>
        <w:t xml:space="preserve">The Carpenter shall commence on-site work no later than</w:t>
      </w:r>
      <w:r>
        <w:t xml:space="preserve"> </w:t>
      </w:r>
      <w:r>
        <w:rPr>
          <w:bCs/>
          <w:b/>
        </w:rPr>
        <w:t xml:space="preserve">1 July 2025</w:t>
      </w:r>
      <w:r>
        <w:t xml:space="preserve"> </w:t>
      </w:r>
      <w:r>
        <w:t xml:space="preserve">at the project address: Moda Mahallesi, Caferağa Sk. No. 67, 34710 Kadıköy, Istanbul, Turkey. The entire scope of work described in this Purchase Order must be completed and handed over to the Purchasing Party no later than</w:t>
      </w:r>
      <w:r>
        <w:t xml:space="preserve"> </w:t>
      </w:r>
      <w:r>
        <w:rPr>
          <w:bCs/>
          <w:b/>
        </w:rPr>
        <w:t xml:space="preserve">15 August 2025</w:t>
      </w:r>
      <w:r>
        <w:t xml:space="preserve">. All materials ordered under this Purchase Order must be delivered to the Turkey Istanbul site no later than 48 hours prior to the scheduled installation date. The Carpenter is responsible for coordinating logistics within the Istanbul metropolitan area and shall bear all transportation costs associated with material delivery to the project site.</w:t>
      </w:r>
    </w:p>
    <w:bookmarkEnd w:id="24"/>
    <w:bookmarkStart w:id="25" w:name="payment-terms"/>
    <w:p>
      <w:pPr>
        <w:pStyle w:val="Heading2"/>
      </w:pPr>
      <w:r>
        <w:t xml:space="preserve">5. Payment Terms</w:t>
      </w:r>
    </w:p>
    <w:p>
      <w:pPr>
        <w:numPr>
          <w:ilvl w:val="0"/>
          <w:numId w:val="1001"/>
        </w:numPr>
        <w:pStyle w:val="Compact"/>
      </w:pPr>
      <w:r>
        <w:rPr>
          <w:bCs/>
          <w:b/>
        </w:rPr>
        <w:t xml:space="preserve">Advance Payment (30%):</w:t>
      </w:r>
      <w:r>
        <w:t xml:space="preserve"> </w:t>
      </w:r>
      <w:r>
        <w:t xml:space="preserve">TRY 234,126.00 – payable within 5 business days of mutual signature of this Purchase Order, via bank transfer to the Carpenter's designated account (IBAN: TR12 0006 4000 0011 2345 6789 01).</w:t>
      </w:r>
    </w:p>
    <w:p>
      <w:pPr>
        <w:numPr>
          <w:ilvl w:val="0"/>
          <w:numId w:val="1001"/>
        </w:numPr>
        <w:pStyle w:val="Compact"/>
      </w:pPr>
      <w:r>
        <w:rPr>
          <w:bCs/>
          <w:b/>
        </w:rPr>
        <w:t xml:space="preserve">Progress Payment (40%):</w:t>
      </w:r>
      <w:r>
        <w:t xml:space="preserve"> </w:t>
      </w:r>
      <w:r>
        <w:t xml:space="preserve">TRY 312,168.00 – payable upon completion of 60% of the total scope, subject to written approval by the Purchasing Party's site engineer.</w:t>
      </w:r>
    </w:p>
    <w:p>
      <w:pPr>
        <w:numPr>
          <w:ilvl w:val="0"/>
          <w:numId w:val="1001"/>
        </w:numPr>
        <w:pStyle w:val="Compact"/>
      </w:pPr>
      <w:r>
        <w:rPr>
          <w:bCs/>
          <w:b/>
        </w:rPr>
        <w:t xml:space="preserve">Final Payment (30%):</w:t>
      </w:r>
      <w:r>
        <w:t xml:space="preserve"> </w:t>
      </w:r>
      <w:r>
        <w:t xml:space="preserve">TRY 234,126.00 – payable within 10 business days of final acceptance, sign-off, and issuance of the completion certificate by the Purchasing Party.</w:t>
      </w:r>
    </w:p>
    <w:p>
      <w:pPr>
        <w:numPr>
          <w:ilvl w:val="0"/>
          <w:numId w:val="1001"/>
        </w:numPr>
        <w:pStyle w:val="Compact"/>
      </w:pPr>
      <w:r>
        <w:t xml:space="preserve">All payments are subject to the presentation of a valid fatura (invoice) compliant with Turkish tax regulations (GİB).</w:t>
      </w:r>
    </w:p>
    <w:p>
      <w:pPr>
        <w:numPr>
          <w:ilvl w:val="0"/>
          <w:numId w:val="1001"/>
        </w:numPr>
        <w:pStyle w:val="Compact"/>
      </w:pPr>
      <w:r>
        <w:t xml:space="preserve">Late payments shall incur a penalty of 1.5% per month, in accordance with Turkish Commercial Code (Türk Ticaret Kanunu) Article 30.</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Republic of Turkey. Any disputes arising from this Purchase Order shall be resolved by the competent courts in Istanbul, Turkey.</w:t>
      </w:r>
    </w:p>
    <w:p>
      <w:pPr>
        <w:numPr>
          <w:ilvl w:val="0"/>
          <w:numId w:val="1002"/>
        </w:numPr>
        <w:pStyle w:val="Compact"/>
      </w:pPr>
      <w:r>
        <w:t xml:space="preserve">The Carpenter warrants that all work performed shall be free from defects in materials and workmanship for a period of</w:t>
      </w:r>
      <w:r>
        <w:t xml:space="preserve"> </w:t>
      </w:r>
      <w:r>
        <w:rPr>
          <w:bCs/>
          <w:b/>
        </w:rPr>
        <w:t xml:space="preserve">24 months</w:t>
      </w:r>
      <w:r>
        <w:t xml:space="preserve"> </w:t>
      </w:r>
      <w:r>
        <w:t xml:space="preserve">from the date of final acceptance.</w:t>
      </w:r>
    </w:p>
    <w:p>
      <w:pPr>
        <w:numPr>
          <w:ilvl w:val="0"/>
          <w:numId w:val="1002"/>
        </w:numPr>
        <w:pStyle w:val="Compact"/>
      </w:pPr>
      <w:r>
        <w:t xml:space="preserve">The Carpenter shall maintain valid occupational health and safety (İSG) insurance and shall comply with all labor regulations of the Turkish Ministry of Labor and Social Security.</w:t>
      </w:r>
    </w:p>
    <w:p>
      <w:pPr>
        <w:numPr>
          <w:ilvl w:val="0"/>
          <w:numId w:val="1002"/>
        </w:numPr>
        <w:pStyle w:val="Compact"/>
      </w:pPr>
      <w:r>
        <w:t xml:space="preserve">The Carpenter shall not subcontract any portion of the work without prior written consent from the Purchasing Party.</w:t>
      </w:r>
    </w:p>
    <w:p>
      <w:pPr>
        <w:numPr>
          <w:ilvl w:val="0"/>
          <w:numId w:val="1002"/>
        </w:numPr>
        <w:pStyle w:val="Compact"/>
      </w:pPr>
      <w:r>
        <w:t xml:space="preserve">All timber materials used must be sourced from certified sustainable forests and must carry the FSC or PEFC certification, in compliance with Turkish forestry regulations.</w:t>
      </w:r>
    </w:p>
    <w:p>
      <w:pPr>
        <w:numPr>
          <w:ilvl w:val="0"/>
          <w:numId w:val="1002"/>
        </w:numPr>
        <w:pStyle w:val="Compact"/>
      </w:pPr>
      <w:r>
        <w:t xml:space="preserve">The Purchasing Party reserves the right to inspect the Carpenter's workshop in Zeytinburnu, Istanbul, at any reasonable time during the execution of this Purchase Order.</w:t>
      </w:r>
    </w:p>
    <w:p>
      <w:pPr>
        <w:numPr>
          <w:ilvl w:val="0"/>
          <w:numId w:val="1002"/>
        </w:numPr>
        <w:pStyle w:val="Compact"/>
      </w:pPr>
      <w:r>
        <w:t xml:space="preserve">Force majeure events, including but not limited to natural disasters affecting the Turkey Istanbul region, shall be addressed in accordance with Article 136 of the Turkish Code of Obligations.</w:t>
      </w:r>
    </w:p>
    <w:p>
      <w:pPr>
        <w:numPr>
          <w:ilvl w:val="0"/>
          <w:numId w:val="1002"/>
        </w:numPr>
        <w:pStyle w:val="Compact"/>
      </w:pPr>
      <w:r>
        <w:t xml:space="preserve">This Purchase Order becomes effective upon signature by both parties and remains valid until the expiration date stated in the header, unless extended in writing.</w:t>
      </w:r>
    </w:p>
    <w:bookmarkEnd w:id="26"/>
    <w:bookmarkStart w:id="27" w:name="acceptance-signatures"/>
    <w:p>
      <w:pPr>
        <w:pStyle w:val="Heading2"/>
      </w:pPr>
      <w:r>
        <w:t xml:space="preserve">7. Acceptance &amp; Signatures</w:t>
      </w:r>
    </w:p>
    <w:p>
      <w:pPr>
        <w:pStyle w:val="FirstParagraph"/>
      </w:pPr>
      <w:r>
        <w:t xml:space="preserve">By signing below, both parties acknowledge that they have read, understood, and agree to all terms, conditions, and specifications outlined in this Purchase Order for Carpenter services in Turkey Istanbul.</w:t>
      </w:r>
    </w:p>
    <w:bookmarkEnd w:id="27"/>
    <w:p>
      <w:pPr>
        <w:pStyle w:val="BodyText"/>
      </w:pPr>
      <w:r>
        <w:rPr>
          <w:bCs/>
          <w:b/>
        </w:rPr>
        <w:t xml:space="preserve">For the Purchasing Party</w:t>
      </w:r>
      <w:r>
        <w:br/>
      </w:r>
      <w:r>
        <w:t xml:space="preserve">Meridian Construction &amp; Development A.Ş.</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For the Carpenter / Supplier</w:t>
      </w:r>
      <w:r>
        <w:br/>
      </w:r>
      <w:r>
        <w:t xml:space="preserve">Yılmaz Ahşap &amp; Marangoz Atölyesi</w:t>
      </w:r>
      <w:r>
        <w:br/>
      </w:r>
      <w:r>
        <w:t xml:space="preserve">Name: _________________________</w:t>
      </w:r>
      <w:r>
        <w:br/>
      </w:r>
      <w:r>
        <w:t xml:space="preserve">Title: Master Carpenter / Owner</w:t>
      </w:r>
      <w:r>
        <w:br/>
      </w:r>
      <w:r>
        <w:t xml:space="preserve">Date: _________________________</w:t>
      </w:r>
    </w:p>
    <w:p>
      <w:pPr>
        <w:pStyle w:val="BodyText"/>
      </w:pPr>
      <w:r>
        <w:t xml:space="preserve">This Purchase Order (PO-IST-2025-04782) is a legally binding document for Carpenter services and material procurement in Turkey Istanbul. Unauthorized reproduction or distribution is prohibited. For inquiries, contact the Procurement Department of Meridian Construction &amp; Development A.Ş., Istanbul, Turkey.</w:t>
      </w:r>
    </w:p>
    <w:p>
      <w:pPr>
        <w:pStyle w:val="BodyText"/>
      </w:pPr>
      <w:r>
        <w:t xml:space="preserve">Document Version: 1.0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Turkey Istanbul</dc:title>
  <dc:creator/>
  <dc:language>en</dc:language>
  <cp:keywords/>
  <dcterms:created xsi:type="dcterms:W3CDTF">2026-10-10T06:50:22Z</dcterms:created>
  <dcterms:modified xsi:type="dcterms:W3CDTF">2026-10-10T06:50:22Z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