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po-adh-2025-04782"/>
    <w:p>
      <w:pPr>
        <w:pStyle w:val="Heading1"/>
      </w:pPr>
      <w:r>
        <w:t xml:space="preserve">PURCHASE ORDER</w:t>
      </w:r>
      <w:r>
        <w:t xml:space="preserve"> </w:t>
      </w:r>
      <w:r>
        <w:t xml:space="preserve">PO-ADH-2025-04782</w:t>
      </w:r>
    </w:p>
    <w:p>
      <w:pPr>
        <w:pStyle w:val="FirstParagraph"/>
      </w:pPr>
      <w:r>
        <w:rPr>
          <w:bCs/>
          <w:b/>
        </w:rPr>
        <w:t xml:space="preserve">Al Noor Construction &amp; Interiors LLC</w:t>
      </w:r>
    </w:p>
    <w:p>
      <w:pPr>
        <w:pStyle w:val="BodyText"/>
      </w:pPr>
      <w:r>
        <w:t xml:space="preserve">Office 12, Level 4, Al Reem Island, Corniche Road, United Arab Emirates Abu Dhabi</w:t>
      </w:r>
    </w:p>
    <w:p>
      <w:pPr>
        <w:pStyle w:val="BodyText"/>
      </w:pPr>
      <w:r>
        <w:t xml:space="preserve">TRN: 100234567800003 | Tel: +971 2 445 6789 | Email: procurement@alnoorconstruction.ae</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ADH-RES-2025-114</w:t>
      </w:r>
      <w:r>
        <w:br/>
      </w:r>
      <w:r>
        <w:rPr>
          <w:bCs/>
          <w:b/>
        </w:rPr>
        <w:t xml:space="preserve">Site Location:</w:t>
      </w:r>
      <w:r>
        <w:t xml:space="preserve"> </w:t>
      </w:r>
      <w:r>
        <w:t xml:space="preserve">Al Reem Island, United Arab Emirates Abu Dhabi</w:t>
      </w:r>
      <w:r>
        <w:br/>
      </w:r>
      <w:r>
        <w:rPr>
          <w:bCs/>
          <w:b/>
        </w:rPr>
        <w:t xml:space="preserve">Payment Terms:</w:t>
      </w:r>
      <w:r>
        <w:t xml:space="preserve"> </w:t>
      </w:r>
      <w:r>
        <w:t xml:space="preserve">30 Days Net</w:t>
      </w:r>
    </w:p>
    <w:p>
      <w:pPr>
        <w:pStyle w:val="BodyText"/>
      </w:pPr>
      <w:r>
        <w:rPr>
          <w:bCs/>
          <w:b/>
        </w:rPr>
        <w:t xml:space="preserve">Issued By:</w:t>
      </w:r>
      <w:r>
        <w:t xml:space="preserve"> </w:t>
      </w:r>
      <w:r>
        <w:t xml:space="preserve">Procurement Department</w:t>
      </w:r>
      <w:r>
        <w:br/>
      </w:r>
      <w:r>
        <w:rPr>
          <w:bCs/>
          <w:b/>
        </w:rPr>
        <w:t xml:space="preserve">Approved By:</w:t>
      </w:r>
      <w:r>
        <w:t xml:space="preserve"> </w:t>
      </w:r>
      <w:r>
        <w:t xml:space="preserve">Eng. Khalid Al Mansoori</w:t>
      </w:r>
      <w:r>
        <w:br/>
      </w:r>
      <w:r>
        <w:rPr>
          <w:bCs/>
          <w:b/>
        </w:rPr>
        <w:t xml:space="preserve">Department:</w:t>
      </w:r>
      <w:r>
        <w:t xml:space="preserve"> </w:t>
      </w:r>
      <w:r>
        <w:t xml:space="preserve">Interior Fit-Out</w:t>
      </w:r>
    </w:p>
    <w:bookmarkStart w:id="21" w:name="vendor-carpenter-details"/>
    <w:p>
      <w:pPr>
        <w:pStyle w:val="Heading2"/>
      </w:pPr>
      <w:r>
        <w:t xml:space="preserve">Vendor / Carpenter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Company Name</w:t>
            </w:r>
          </w:p>
        </w:tc>
        <w:tc>
          <w:tcPr/>
          <w:p>
            <w:pPr>
              <w:pStyle w:val="Compact"/>
              <w:jc w:val="left"/>
            </w:pPr>
            <w:r>
              <w:t xml:space="preserve">Al Waha Custom Carpentry &amp; Woodworks LLC</w:t>
            </w:r>
          </w:p>
        </w:tc>
      </w:tr>
      <w:tr>
        <w:tc>
          <w:tcPr/>
          <w:p>
            <w:pPr>
              <w:pStyle w:val="Compact"/>
              <w:jc w:val="left"/>
            </w:pPr>
            <w:r>
              <w:rPr>
                <w:bCs/>
                <w:b/>
              </w:rPr>
              <w:t xml:space="preserve">Trade License No.</w:t>
            </w:r>
          </w:p>
        </w:tc>
        <w:tc>
          <w:tcPr/>
          <w:p>
            <w:pPr>
              <w:pStyle w:val="Compact"/>
              <w:jc w:val="left"/>
            </w:pPr>
            <w:r>
              <w:t xml:space="preserve">AD-CL-2019-88432 (Issued by Abu Dhabi Department of Economic Development)</w:t>
            </w:r>
          </w:p>
        </w:tc>
      </w:tr>
      <w:tr>
        <w:tc>
          <w:tcPr/>
          <w:p>
            <w:pPr>
              <w:pStyle w:val="Compact"/>
              <w:jc w:val="left"/>
            </w:pPr>
            <w:r>
              <w:rPr>
                <w:bCs/>
                <w:b/>
              </w:rPr>
              <w:t xml:space="preserve">Address</w:t>
            </w:r>
          </w:p>
        </w:tc>
        <w:tc>
          <w:tcPr/>
          <w:p>
            <w:pPr>
              <w:pStyle w:val="Compact"/>
              <w:jc w:val="left"/>
            </w:pPr>
            <w:r>
              <w:t xml:space="preserve">Plot 47, Industrial Area 1, Al Ain Road, United Arab Emirates Abu Dhabi</w:t>
            </w:r>
          </w:p>
        </w:tc>
      </w:tr>
      <w:tr>
        <w:tc>
          <w:tcPr/>
          <w:p>
            <w:pPr>
              <w:pStyle w:val="Compact"/>
              <w:jc w:val="left"/>
            </w:pPr>
            <w:r>
              <w:rPr>
                <w:bCs/>
                <w:b/>
              </w:rPr>
              <w:t xml:space="preserve">Contact Person</w:t>
            </w:r>
          </w:p>
        </w:tc>
        <w:tc>
          <w:tcPr/>
          <w:p>
            <w:pPr>
              <w:pStyle w:val="Compact"/>
              <w:jc w:val="left"/>
            </w:pPr>
            <w:r>
              <w:t xml:space="preserve">Mr. Rajesh Kumar (Master Carpenter / Site Supervisor)</w:t>
            </w:r>
          </w:p>
        </w:tc>
      </w:tr>
      <w:tr>
        <w:tc>
          <w:tcPr/>
          <w:p>
            <w:pPr>
              <w:pStyle w:val="Compact"/>
              <w:jc w:val="left"/>
            </w:pPr>
            <w:r>
              <w:rPr>
                <w:bCs/>
                <w:b/>
              </w:rPr>
              <w:t xml:space="preserve">Phone / Email</w:t>
            </w:r>
          </w:p>
        </w:tc>
        <w:tc>
          <w:tcPr/>
          <w:p>
            <w:pPr>
              <w:pStyle w:val="Compact"/>
              <w:jc w:val="left"/>
            </w:pPr>
            <w:r>
              <w:t xml:space="preserve">+971 50 123 4567 / info@alwahacarpentry.ae</w:t>
            </w:r>
          </w:p>
        </w:tc>
      </w:tr>
      <w:tr>
        <w:tc>
          <w:tcPr/>
          <w:p>
            <w:pPr>
              <w:pStyle w:val="Compact"/>
              <w:jc w:val="left"/>
            </w:pPr>
            <w:r>
              <w:rPr>
                <w:bCs/>
                <w:b/>
              </w:rPr>
              <w:t xml:space="preserve">Emirates ID / Visa Status</w:t>
            </w:r>
          </w:p>
        </w:tc>
        <w:tc>
          <w:tcPr/>
          <w:p>
            <w:pPr>
              <w:pStyle w:val="Compact"/>
              <w:jc w:val="left"/>
            </w:pPr>
            <w:r>
              <w:t xml:space="preserve">All Carpenter team members hold valid UAE residence visas and work permits</w:t>
            </w:r>
          </w:p>
        </w:tc>
      </w:tr>
    </w:tbl>
    <w:bookmarkEnd w:id="21"/>
    <w:bookmarkStart w:id="22" w:name="scope-of-work-line-items"/>
    <w:p>
      <w:pPr>
        <w:pStyle w:val="Heading2"/>
      </w:pPr>
      <w:r>
        <w:t xml:space="preserve">Scope of Work &amp; Line Items</w:t>
      </w:r>
    </w:p>
    <w:p>
      <w:pPr>
        <w:pStyle w:val="FirstParagraph"/>
      </w:pPr>
      <w:r>
        <w:t xml:space="preserve">This Purchase Order is issued by Al Noor Construction &amp; Interiors LLC to engage the services of Al Waha Custom Carpentry &amp; Woodworks LLC (hereinafter referred to as the "Carpenter") for the execution of custom woodwork, joinery, and interior carpentry tasks at the residential fit-out project located on Al Reem Island, United Arab Emirates Abu Dhabi. The Carpenter shall provide all skilled labor, tools, and consumables as specified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Supply and installation of custom solid teak wood kitchen cabinets (including soft-close hardware, internal shelving, and countertop support structure) – Carpenter to fabricate on-site and in workshop</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Installation of 12 custom-built wardrobe units with sliding glass doors, LED strip lighting, and brass-finished handles in master bedroom and guest suites</w:t>
            </w:r>
          </w:p>
        </w:tc>
        <w:tc>
          <w:tcPr/>
          <w:p>
            <w:pPr>
              <w:pStyle w:val="Compact"/>
              <w:jc w:val="left"/>
            </w:pPr>
            <w:r>
              <w:t xml:space="preserve">Unit</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Carpentry and installation of solid oak wood flooring (45mm engineered planks) across living areas, corridors, and study rooms – total area approximately 320 sqm</w:t>
            </w:r>
          </w:p>
        </w:tc>
        <w:tc>
          <w:tcPr/>
          <w:p>
            <w:pPr>
              <w:pStyle w:val="Compact"/>
              <w:jc w:val="left"/>
            </w:pPr>
            <w:r>
              <w:t xml:space="preserve">sqm</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91,200.00</w:t>
            </w:r>
          </w:p>
        </w:tc>
      </w:tr>
      <w:tr>
        <w:tc>
          <w:tcPr/>
          <w:p>
            <w:pPr>
              <w:pStyle w:val="Compact"/>
              <w:jc w:val="left"/>
            </w:pPr>
            <w:r>
              <w:t xml:space="preserve">04</w:t>
            </w:r>
          </w:p>
        </w:tc>
        <w:tc>
          <w:tcPr/>
          <w:p>
            <w:pPr>
              <w:pStyle w:val="Compact"/>
              <w:jc w:val="left"/>
            </w:pPr>
            <w:r>
              <w:t xml:space="preserve">Construction and installation of custom wooden staircase with handrail, balusters, and landing platform in the duplex unit (Grade A teak, hand-finished)</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05</w:t>
            </w:r>
          </w:p>
        </w:tc>
        <w:tc>
          <w:tcPr/>
          <w:p>
            <w:pPr>
              <w:pStyle w:val="Compact"/>
              <w:jc w:val="left"/>
            </w:pPr>
            <w:r>
              <w:t xml:space="preserve">Supply and fit of 8 custom wooden window frames and 4 interior doors (flush-core, veneered in walnut) including all carpentry hardware and weather-sealing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General carpentry: skirting boards, door frames, ceiling cove mouldings, and minor wood repairs throughout the villa – estimated 450 linear metres</w:t>
            </w:r>
          </w:p>
        </w:tc>
        <w:tc>
          <w:tcPr/>
          <w:p>
            <w:pPr>
              <w:pStyle w:val="Compact"/>
              <w:jc w:val="left"/>
            </w:pPr>
            <w:r>
              <w:t xml:space="preserve">lm</w:t>
            </w:r>
          </w:p>
        </w:tc>
        <w:tc>
          <w:tcPr/>
          <w:p>
            <w:pPr>
              <w:pStyle w:val="Compact"/>
              <w:jc w:val="left"/>
            </w:pPr>
            <w:r>
              <w:t xml:space="preserve">450</w:t>
            </w:r>
          </w:p>
        </w:tc>
        <w:tc>
          <w:tcPr/>
          <w:p>
            <w:pPr>
              <w:pStyle w:val="Compact"/>
              <w:jc w:val="left"/>
            </w:pPr>
            <w:r>
              <w:t xml:space="preserve">42.00</w:t>
            </w:r>
          </w:p>
        </w:tc>
        <w:tc>
          <w:tcPr/>
          <w:p>
            <w:pPr>
              <w:pStyle w:val="Compact"/>
              <w:jc w:val="left"/>
            </w:pPr>
            <w:r>
              <w:t xml:space="preserve">18,900.00</w:t>
            </w:r>
          </w:p>
        </w:tc>
      </w:tr>
      <w:tr>
        <w:tc>
          <w:tcPr/>
          <w:p>
            <w:pPr>
              <w:pStyle w:val="Compact"/>
              <w:jc w:val="left"/>
            </w:pPr>
            <w:r>
              <w:t xml:space="preserve">07</w:t>
            </w:r>
          </w:p>
        </w:tc>
        <w:tc>
          <w:tcPr/>
          <w:p>
            <w:pPr>
              <w:pStyle w:val="Compact"/>
              <w:jc w:val="left"/>
            </w:pPr>
            <w:r>
              <w:t xml:space="preserve">Site supervision by a dedicated Carpenter foreman (full-time presence during working hours, Monday to Saturday, 7:00 AM – 5:00 PM)</w:t>
            </w:r>
          </w:p>
        </w:tc>
        <w:tc>
          <w:tcPr/>
          <w:p>
            <w:pPr>
              <w:pStyle w:val="Compact"/>
              <w:jc w:val="left"/>
            </w:pPr>
            <w:r>
              <w:t xml:space="preserve">Month</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right"/>
            </w:pPr>
            <w:r>
              <w:t xml:space="preserve">Subtotal (AED)</w:t>
            </w:r>
          </w:p>
        </w:tc>
        <w:tc>
          <w:tcPr/>
          <w:p>
            <w:pPr>
              <w:pStyle w:val="Compact"/>
              <w:jc w:val="left"/>
            </w:pPr>
            <w:r>
              <w:t xml:space="preserve">347,750.00</w:t>
            </w:r>
          </w:p>
        </w:tc>
      </w:tr>
      <w:tr>
        <w:tc>
          <w:tcPr>
            <w:gridSpan w:val="5"/>
          </w:tcPr>
          <w:p>
            <w:pPr>
              <w:pStyle w:val="Compact"/>
              <w:jc w:val="right"/>
            </w:pPr>
            <w:r>
              <w:t xml:space="preserve">VAT @ 5% (United Arab Emirates)</w:t>
            </w:r>
          </w:p>
        </w:tc>
        <w:tc>
          <w:tcPr/>
          <w:p>
            <w:pPr>
              <w:pStyle w:val="Compact"/>
              <w:jc w:val="left"/>
            </w:pPr>
            <w:r>
              <w:t xml:space="preserve">17,387.50</w:t>
            </w:r>
          </w:p>
        </w:tc>
      </w:tr>
      <w:tr>
        <w:tc>
          <w:tcPr>
            <w:gridSpan w:val="5"/>
          </w:tcPr>
          <w:p>
            <w:pPr>
              <w:pStyle w:val="Compact"/>
              <w:jc w:val="right"/>
            </w:pPr>
            <w:r>
              <w:t xml:space="preserve">GRAND TOTAL (AED)</w:t>
            </w:r>
          </w:p>
        </w:tc>
        <w:tc>
          <w:tcPr/>
          <w:p>
            <w:pPr>
              <w:pStyle w:val="Compact"/>
              <w:jc w:val="left"/>
            </w:pPr>
            <w:r>
              <w:t xml:space="preserve">365,137.50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Abu Dhabi Municipality and the Department of Economic Development, Abu Dhabi.</w:t>
      </w:r>
    </w:p>
    <w:p>
      <w:pPr>
        <w:numPr>
          <w:ilvl w:val="0"/>
          <w:numId w:val="1001"/>
        </w:numPr>
        <w:pStyle w:val="Compact"/>
      </w:pPr>
      <w:r>
        <w:rPr>
          <w:bCs/>
          <w:b/>
        </w:rPr>
        <w:t xml:space="preserve">Commencement and Duration:</w:t>
      </w:r>
      <w:r>
        <w:t xml:space="preserve"> </w:t>
      </w:r>
      <w:r>
        <w:t xml:space="preserve">The Carpenter shall mobilize to the project site in United Arab Emirates Abu Dhabi no later than 21 June 2025. The total execution period shall not exceed sixty (60) calendar days from the date of commencement, subject to weather and site-access conditions.</w:t>
      </w:r>
    </w:p>
    <w:p>
      <w:pPr>
        <w:numPr>
          <w:ilvl w:val="0"/>
          <w:numId w:val="1001"/>
        </w:numPr>
        <w:pStyle w:val="Compact"/>
      </w:pPr>
      <w:r>
        <w:rPr>
          <w:bCs/>
          <w:b/>
        </w:rPr>
        <w:t xml:space="preserve">Quality Standards:</w:t>
      </w:r>
      <w:r>
        <w:t xml:space="preserve"> </w:t>
      </w:r>
      <w:r>
        <w:t xml:space="preserve">All carpentry work shall comply with the Abu Dhabi Housing Authority (ADHA) building codes, UAE Fire and Life Safety Code, and the project-specific technical specifications. The Carpenter warrants that all timber and wood products shall be free from defects, termites, and structural imperfections for a period of twenty-four (24) months from the date of practical completion.</w:t>
      </w:r>
    </w:p>
    <w:p>
      <w:pPr>
        <w:numPr>
          <w:ilvl w:val="0"/>
          <w:numId w:val="1001"/>
        </w:numPr>
        <w:pStyle w:val="Compact"/>
      </w:pPr>
      <w:r>
        <w:rPr>
          <w:bCs/>
          <w:b/>
        </w:rPr>
        <w:t xml:space="preserve">Payment Schedule:</w:t>
      </w:r>
      <w:r>
        <w:t xml:space="preserve"> </w:t>
      </w:r>
      <w:r>
        <w:t xml:space="preserve">Payment shall be made in three milestones: (a) 30% advance upon signing of this Purchase Order; (b) 50% upon completion of all structural carpentry (items 01, 03, 04); (c) 20% upon final handover and sign-off by the Project Manager. All invoices shall be submitted in AED and paid via bank transfer to the Carpenter's designated UAE bank account within thirty (30) days of invoice approval.</w:t>
      </w:r>
    </w:p>
    <w:p>
      <w:pPr>
        <w:numPr>
          <w:ilvl w:val="0"/>
          <w:numId w:val="1001"/>
        </w:numPr>
        <w:pStyle w:val="Compact"/>
      </w:pPr>
      <w:r>
        <w:rPr>
          <w:bCs/>
          <w:b/>
        </w:rPr>
        <w:t xml:space="preserve">Insurance and Liability:</w:t>
      </w:r>
      <w:r>
        <w:t xml:space="preserve"> </w:t>
      </w:r>
      <w:r>
        <w:t xml:space="preserve">The Carpenter shall maintain comprehensive public liability insurance of not less than AED 2,000,000 and workers' compensation insurance covering all Carpenter team members as mandated by the UAE Labour Law (Federal Decree-Law No. 33 of 2021). The Carpenter shall be solely liable for any injury, damage, or loss occurring to personnel or property during the execution of this Purchase Order.</w:t>
      </w:r>
    </w:p>
    <w:p>
      <w:pPr>
        <w:numPr>
          <w:ilvl w:val="0"/>
          <w:numId w:val="1001"/>
        </w:numPr>
        <w:pStyle w:val="Compact"/>
      </w:pPr>
      <w:r>
        <w:rPr>
          <w:bCs/>
          <w:b/>
        </w:rPr>
        <w:t xml:space="preserve">Site Compliance:</w:t>
      </w:r>
      <w:r>
        <w:t xml:space="preserve"> </w:t>
      </w:r>
      <w:r>
        <w:t xml:space="preserve">The Carpenter shall adhere to all Abu Dhabi site safety regulations, including but not limited to PPE requirements, hot-work permits, waste disposal protocols, and noise-control restrictions. The Carpenter's workforce must hold valid UAE work permits and Emirates IDs. The Carpenter shall not sublet or subcontract any portion of this Purchase Order without prior written consent from Al Noor Construction &amp; Interiors LLC.</w:t>
      </w:r>
    </w:p>
    <w:p>
      <w:pPr>
        <w:numPr>
          <w:ilvl w:val="0"/>
          <w:numId w:val="1001"/>
        </w:numPr>
        <w:pStyle w:val="Compact"/>
      </w:pPr>
      <w:r>
        <w:rPr>
          <w:bCs/>
          <w:b/>
        </w:rPr>
        <w:t xml:space="preserve">Warranty and Defects:</w:t>
      </w:r>
      <w:r>
        <w:t xml:space="preserve"> </w:t>
      </w:r>
      <w:r>
        <w:t xml:space="preserve">The Carpenter provides a minimum twelve (12) month warranty on all carpentry workmanship and a twenty-four (24) month warranty on all supplied materials. Any defects identified within the warranty period shall be rectified by the Carpenter at no additional cost within fourteen (14) days of written notice.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material breach. Upon termination, the Carpenter shall be compensated for work satisfactorily completed up to the termination date, less any damages incurred by the ordering party.</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Abu Dhabi Centre for Amicable Settlement of Disputes (ADCS) in accordance with its rules of procedure.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shutdowns in the United Arab Emirates, natural disasters, or pandemics, provided that the affected party notifies the other in writing within five (5) business days.</w:t>
      </w:r>
    </w:p>
    <w:bookmarkEnd w:id="23"/>
    <w:bookmarkStart w:id="24"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carpentry services described herein in the United Arab Emirates Abu Dhabi.</w:t>
      </w:r>
    </w:p>
    <w:p>
      <w:pPr>
        <w:pStyle w:val="BodyText"/>
      </w:pPr>
      <w:r>
        <w:rPr>
          <w:bCs/>
          <w:b/>
        </w:rPr>
        <w:t xml:space="preserve">For and on behalf of Al Noor Construction &amp; Interiors LLC (Buyer)</w:t>
      </w:r>
      <w:r>
        <w:br/>
      </w:r>
      <w:r>
        <w:br/>
      </w:r>
      <w:r>
        <w:t xml:space="preserve">Name: Eng. Khalid Al Mansoori</w:t>
      </w:r>
      <w:r>
        <w:br/>
      </w:r>
      <w:r>
        <w:t xml:space="preserve">Title: Project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Al Waha Custom Carpentry &amp; Woodworks LLC (Carpenter / Vendor)</w:t>
      </w:r>
      <w:r>
        <w:br/>
      </w:r>
      <w:r>
        <w:br/>
      </w:r>
      <w:r>
        <w:t xml:space="preserve">Name: Mr. Rajesh Kumar</w:t>
      </w:r>
      <w:r>
        <w:br/>
      </w:r>
      <w:r>
        <w:t xml:space="preserve">Title: Managing Partner / Master Carpenter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(PO-ADH-2025-04782) is issued by Al Noor Construction &amp; Interiors LLC, United Arab Emirates Abu Dhabi. All amounts are denominated in United Arab Emirates Dirhams (AED). This document is valid for a period of thirty (30) days from the date of issue. For queries, contact the Procurement Department at procurement@alnoorconstruction.ae or +971 2 445 6789.</w:t>
      </w:r>
    </w:p>
    <w:p>
      <w:pPr>
        <w:pStyle w:val="BodyText"/>
      </w:pPr>
      <w:r>
        <w:t xml:space="preserve">© 2025 Al Noor Construction &amp; Interiors LLC – All Rights Reserved. Document generated in compliance with UAE commercial regulations.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Arab Emirates Abu Dhabi</dc:title>
  <dc:creator/>
  <dc:language>en</dc:language>
  <cp:keywords/>
  <dcterms:created xsi:type="dcterms:W3CDTF">2026-10-10T07:02:27Z</dcterms:created>
  <dcterms:modified xsi:type="dcterms:W3CDTF">2026-10-10T07:02:27Z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