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purchase-order"/>
    <w:p>
      <w:pPr>
        <w:pStyle w:val="Heading1"/>
      </w:pPr>
      <w:r>
        <w:t xml:space="preserve">PURCHASE ORDER</w:t>
      </w:r>
    </w:p>
    <w:p>
      <w:pPr>
        <w:pStyle w:val="FirstParagraph"/>
      </w:pPr>
      <w:r>
        <w:t xml:space="preserve">Carpenter Services &amp; Woodwork Supply</w:t>
      </w:r>
    </w:p>
    <w:p>
      <w:pPr>
        <w:pStyle w:val="BodyText"/>
      </w:pPr>
      <w:r>
        <w:t xml:space="preserve">United Arab Emirates Dubai</w:t>
      </w:r>
    </w:p>
    <w:bookmarkStart w:id="20" w:name="issuing-company-buyer"/>
    <w:p>
      <w:pPr>
        <w:pStyle w:val="Heading3"/>
      </w:pPr>
      <w:r>
        <w:t xml:space="preserve">Issuing Company (Buyer)</w:t>
      </w:r>
    </w:p>
    <w:p>
      <w:pPr>
        <w:pStyle w:val="FirstParagraph"/>
      </w:pPr>
      <w:r>
        <w:rPr>
          <w:bCs/>
          <w:b/>
        </w:rPr>
        <w:t xml:space="preserve">Al Noor Interiors &amp; Construction LLC</w:t>
      </w:r>
      <w:r>
        <w:br/>
      </w:r>
      <w:r>
        <w:t xml:space="preserve">Office 1204, Level 12, Burj Khalifa Tower</w:t>
      </w:r>
      <w:r>
        <w:br/>
      </w:r>
      <w:r>
        <w:t xml:space="preserve">Downtown Dubai, United Arab Emirates</w:t>
      </w:r>
      <w:r>
        <w:br/>
      </w:r>
      <w:r>
        <w:t xml:space="preserve">Trade License No: 1045872</w:t>
      </w:r>
      <w:r>
        <w:br/>
      </w:r>
      <w:r>
        <w:t xml:space="preserve">VAT Registration No: 100458723000003</w:t>
      </w:r>
      <w:r>
        <w:br/>
      </w:r>
      <w:r>
        <w:t xml:space="preserve">Tel: +971 4 555 0192</w:t>
      </w:r>
      <w:r>
        <w:br/>
      </w:r>
      <w:r>
        <w:t xml:space="preserve">Email: procurement@alnoorinteriors.ae</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DUB-RES-2025-034</w:t>
      </w:r>
      <w:r>
        <w:br/>
      </w:r>
      <w:r>
        <w:rPr>
          <w:bCs/>
          <w:b/>
        </w:rPr>
        <w:t xml:space="preserve">Payment Terms:</w:t>
      </w:r>
      <w:r>
        <w:t xml:space="preserve"> </w:t>
      </w:r>
      <w:r>
        <w:t xml:space="preserve">Net 30 Days</w:t>
      </w:r>
      <w:r>
        <w:br/>
      </w:r>
      <w:r>
        <w:rPr>
          <w:bCs/>
          <w:b/>
        </w:rPr>
        <w:t xml:space="preserve">Currency:</w:t>
      </w:r>
      <w:r>
        <w:t xml:space="preserve"> </w:t>
      </w:r>
      <w:r>
        <w:t xml:space="preserve">AED (United Arab Emirates Dirham)</w:t>
      </w:r>
    </w:p>
    <w:bookmarkEnd w:id="21"/>
    <w:bookmarkStart w:id="22" w:name="supplier-carpenter-information"/>
    <w:p>
      <w:pPr>
        <w:pStyle w:val="Heading2"/>
      </w:pPr>
      <w:r>
        <w:t xml:space="preserve">Supplier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MasterCraft Carpenter Workshop LLC</w:t>
            </w:r>
          </w:p>
        </w:tc>
      </w:tr>
      <w:tr>
        <w:tc>
          <w:tcPr/>
          <w:p>
            <w:pPr>
              <w:pStyle w:val="Compact"/>
              <w:jc w:val="left"/>
            </w:pPr>
            <w:r>
              <w:t xml:space="preserve">Carpenter / Artisan Lead</w:t>
            </w:r>
          </w:p>
        </w:tc>
        <w:tc>
          <w:tcPr/>
          <w:p>
            <w:pPr>
              <w:pStyle w:val="Compact"/>
              <w:jc w:val="left"/>
            </w:pPr>
            <w:r>
              <w:t xml:space="preserve">Mr. Rajesh Kumar (Licensed Carpenter, UAE Ministry of Human Resources &amp; Emiratisation)</w:t>
            </w:r>
          </w:p>
        </w:tc>
      </w:tr>
      <w:tr>
        <w:tc>
          <w:tcPr/>
          <w:p>
            <w:pPr>
              <w:pStyle w:val="Compact"/>
              <w:jc w:val="left"/>
            </w:pPr>
            <w:r>
              <w:t xml:space="preserve">Business Address</w:t>
            </w:r>
          </w:p>
        </w:tc>
        <w:tc>
          <w:tcPr/>
          <w:p>
            <w:pPr>
              <w:pStyle w:val="Compact"/>
              <w:jc w:val="left"/>
            </w:pPr>
            <w:r>
              <w:t xml:space="preserve">Unit 7, Industrial Area 1, Al Quoz, Dubai, United Arab Emirates</w:t>
            </w:r>
          </w:p>
        </w:tc>
      </w:tr>
      <w:tr>
        <w:tc>
          <w:tcPr/>
          <w:p>
            <w:pPr>
              <w:pStyle w:val="Compact"/>
              <w:jc w:val="left"/>
            </w:pPr>
            <w:r>
              <w:t xml:space="preserve">Trade License No</w:t>
            </w:r>
          </w:p>
        </w:tc>
        <w:tc>
          <w:tcPr/>
          <w:p>
            <w:pPr>
              <w:pStyle w:val="Compact"/>
              <w:jc w:val="left"/>
            </w:pPr>
            <w:r>
              <w:t xml:space="preserve">1078234 (Dubai Department of Economic Development)</w:t>
            </w:r>
          </w:p>
        </w:tc>
      </w:tr>
      <w:tr>
        <w:tc>
          <w:tcPr/>
          <w:p>
            <w:pPr>
              <w:pStyle w:val="Compact"/>
              <w:jc w:val="left"/>
            </w:pPr>
            <w:r>
              <w:t xml:space="preserve">VAT Registration No</w:t>
            </w:r>
          </w:p>
        </w:tc>
        <w:tc>
          <w:tcPr/>
          <w:p>
            <w:pPr>
              <w:pStyle w:val="Compact"/>
              <w:jc w:val="left"/>
            </w:pPr>
            <w:r>
              <w:t xml:space="preserve">100782345000003</w:t>
            </w:r>
          </w:p>
        </w:tc>
      </w:tr>
      <w:tr>
        <w:tc>
          <w:tcPr/>
          <w:p>
            <w:pPr>
              <w:pStyle w:val="Compact"/>
              <w:jc w:val="left"/>
            </w:pPr>
            <w:r>
              <w:t xml:space="preserve">Contact Number</w:t>
            </w:r>
          </w:p>
        </w:tc>
        <w:tc>
          <w:tcPr/>
          <w:p>
            <w:pPr>
              <w:pStyle w:val="Compact"/>
              <w:jc w:val="left"/>
            </w:pPr>
            <w:r>
              <w:t xml:space="preserve">+971 50 774 2210</w:t>
            </w:r>
          </w:p>
        </w:tc>
      </w:tr>
      <w:tr>
        <w:tc>
          <w:tcPr/>
          <w:p>
            <w:pPr>
              <w:pStyle w:val="Compact"/>
              <w:jc w:val="left"/>
            </w:pPr>
            <w:r>
              <w:t xml:space="preserve">Email</w:t>
            </w:r>
          </w:p>
        </w:tc>
        <w:tc>
          <w:tcPr/>
          <w:p>
            <w:pPr>
              <w:pStyle w:val="Compact"/>
              <w:jc w:val="left"/>
            </w:pPr>
            <w:r>
              <w:t xml:space="preserve">orders@mastercraftcarpenter.ae</w:t>
            </w:r>
          </w:p>
        </w:tc>
      </w:tr>
      <w:tr>
        <w:tc>
          <w:tcPr/>
          <w:p>
            <w:pPr>
              <w:pStyle w:val="Compact"/>
              <w:jc w:val="left"/>
            </w:pPr>
            <w:r>
              <w:t xml:space="preserve">Emirates ID (Carpenter)</w:t>
            </w:r>
          </w:p>
        </w:tc>
        <w:tc>
          <w:tcPr/>
          <w:p>
            <w:pPr>
              <w:pStyle w:val="Compact"/>
              <w:jc w:val="left"/>
            </w:pPr>
            <w:r>
              <w:t xml:space="preserve">784-1992-0456789-1</w:t>
            </w:r>
          </w:p>
        </w:tc>
      </w:tr>
    </w:tbl>
    <w:bookmarkEnd w:id="22"/>
    <w:bookmarkStart w:id="23" w:name="description-of-purchase-order-scope"/>
    <w:p>
      <w:pPr>
        <w:pStyle w:val="Heading2"/>
      </w:pPr>
      <w:r>
        <w:t xml:space="preserve">Description of Purchase Order Scope</w:t>
      </w:r>
    </w:p>
    <w:p>
      <w:pPr>
        <w:pStyle w:val="FirstParagraph"/>
      </w:pPr>
      <w:r>
        <w:t xml:space="preserve">This Purchase Order is issued by Al Noor Interiors &amp; Construction LLC to MasterCraft Carpenter Workshop LLC for the provision of professional Carpenter services and custom woodwork fabrication for the residential project located at Palm Jumeirah, Dubai, United Arab Emirates. The Carpenter engaged under this Purchase Order shall be responsible for the design, fabrication, and on-site installation of all bespoke wooden fixtures, cabinetry, flooring, and decorative elements as specified in the attached architectural drawings and Bill of Quantities. All work performed under this Purchase Order must comply with the building codes and regulations enforced by the Dubai Municipality and the Dubai Civil Defence Authority within the United Arab Emirates Dubai jurisdiction.</w:t>
      </w:r>
    </w:p>
    <w:bookmarkEnd w:id="23"/>
    <w:bookmarkStart w:id="24" w:name="line-items-carpenter-services-materials"/>
    <w:p>
      <w:pPr>
        <w:pStyle w:val="Heading2"/>
      </w:pPr>
      <w:r>
        <w:t xml:space="preserve">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Custom-built oak kitchen cabinetry (full installation by Carpenter) – 4.2m linear, including soft-close hardware, granite countertop integration, and under-cabinet lighting channels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Master bedroom wardrobe system in walnut veneer with mirrored panels, internal LED lighting, and custom shelving – fabricated and installed by Carpenter</w:t>
            </w:r>
          </w:p>
        </w:tc>
        <w:tc>
          <w:tcPr/>
          <w:p>
            <w:pPr>
              <w:pStyle w:val="Compact"/>
              <w:jc w:val="left"/>
            </w:pPr>
            <w:r>
              <w:t xml:space="preserve">2</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Engineered teak hardwood flooring supply and installation (Carpenter labour included) – 185 sqm, including underlayment, skirting boards, and expansion joints</w:t>
            </w:r>
          </w:p>
        </w:tc>
        <w:tc>
          <w:tcPr/>
          <w:p>
            <w:pPr>
              <w:pStyle w:val="Compact"/>
              <w:jc w:val="left"/>
            </w:pPr>
            <w:r>
              <w:t xml:space="preserve">185</w:t>
            </w:r>
          </w:p>
        </w:tc>
        <w:tc>
          <w:tcPr/>
          <w:p>
            <w:pPr>
              <w:pStyle w:val="Compact"/>
              <w:jc w:val="left"/>
            </w:pPr>
            <w:r>
              <w:t xml:space="preserve">sqm</w:t>
            </w:r>
          </w:p>
        </w:tc>
        <w:tc>
          <w:tcPr/>
          <w:p>
            <w:pPr>
              <w:pStyle w:val="Compact"/>
              <w:jc w:val="left"/>
            </w:pPr>
            <w:r>
              <w:t xml:space="preserve">320.00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Decorative carved wooden ceiling panels (Arabian geometric motif) – handcrafted by Carpenter, 12 panels, 1.2m x 1.2m each, with gilded accents</w:t>
            </w:r>
          </w:p>
        </w:tc>
        <w:tc>
          <w:tcPr/>
          <w:p>
            <w:pPr>
              <w:pStyle w:val="Compact"/>
              <w:jc w:val="left"/>
            </w:pPr>
            <w:r>
              <w:t xml:space="preserve">12</w:t>
            </w:r>
          </w:p>
        </w:tc>
        <w:tc>
          <w:tcPr/>
          <w:p>
            <w:pPr>
              <w:pStyle w:val="Compact"/>
              <w:jc w:val="left"/>
            </w:pPr>
            <w:r>
              <w:t xml:space="preserve">Panel</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Built-in study desk and bookshelf unit in solid mahogany – 3.6m linear, with integrated cable management and glass-fronted display sections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Exterior wooden pergola structure (treated Ipe hardwood) for courtyard area – 6m x 4m, including all fixings, anti-termite treatment, and weather sealant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27,300.00</w:t>
            </w:r>
          </w:p>
        </w:tc>
        <w:tc>
          <w:tcPr/>
          <w:p>
            <w:pPr>
              <w:pStyle w:val="Compact"/>
              <w:jc w:val="left"/>
            </w:pPr>
            <w:r>
              <w:t xml:space="preserve">27,300.00</w:t>
            </w:r>
          </w:p>
        </w:tc>
      </w:tr>
      <w:tr>
        <w:tc>
          <w:tcPr/>
          <w:p>
            <w:pPr>
              <w:pStyle w:val="Compact"/>
              <w:jc w:val="left"/>
            </w:pPr>
            <w:r>
              <w:t xml:space="preserve">07</w:t>
            </w:r>
          </w:p>
        </w:tc>
        <w:tc>
          <w:tcPr/>
          <w:p>
            <w:pPr>
              <w:pStyle w:val="Compact"/>
              <w:jc w:val="left"/>
            </w:pPr>
            <w:r>
              <w:t xml:space="preserve">On-site Carpenter supervision and finishing (painting, varnishing, sanding) – 15 working days, including all tools, PPE, and waste disposal compliant with Dubai Municipality regulations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21,750.00</w:t>
            </w:r>
          </w:p>
        </w:tc>
      </w:tr>
    </w:tbl>
    <w:bookmarkEnd w:id="24"/>
    <w:bookmarkStart w:id="25"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(AED)</w:t>
            </w:r>
          </w:p>
        </w:tc>
      </w:tr>
      <w:tr>
        <w:tc>
          <w:tcPr/>
          <w:p>
            <w:pPr>
              <w:pStyle w:val="Compact"/>
              <w:jc w:val="left"/>
            </w:pPr>
            <w:r>
              <w:t xml:space="preserve">Subtotal (Items 01 – 07)</w:t>
            </w:r>
          </w:p>
        </w:tc>
        <w:tc>
          <w:tcPr/>
          <w:p>
            <w:pPr>
              <w:pStyle w:val="Compact"/>
              <w:jc w:val="left"/>
            </w:pPr>
            <w:r>
              <w:t xml:space="preserve">241,500.00</w:t>
            </w:r>
          </w:p>
        </w:tc>
      </w:tr>
      <w:tr>
        <w:tc>
          <w:tcPr/>
          <w:p>
            <w:pPr>
              <w:pStyle w:val="Compact"/>
              <w:jc w:val="left"/>
            </w:pPr>
            <w:r>
              <w:t xml:space="preserve">VAT @ 5% (United Arab Emirates standard rate)</w:t>
            </w:r>
          </w:p>
        </w:tc>
        <w:tc>
          <w:tcPr/>
          <w:p>
            <w:pPr>
              <w:pStyle w:val="Compact"/>
              <w:jc w:val="left"/>
            </w:pPr>
            <w:r>
              <w:t xml:space="preserve">12,075.00</w:t>
            </w:r>
          </w:p>
        </w:tc>
      </w:tr>
      <w:tr>
        <w:tc>
          <w:tcPr/>
          <w:p>
            <w:pPr>
              <w:pStyle w:val="Compact"/>
              <w:jc w:val="left"/>
            </w:pPr>
            <w:r>
              <w:t xml:space="preserve">Grand Total (AED)</w:t>
            </w:r>
          </w:p>
        </w:tc>
        <w:tc>
          <w:tcPr/>
          <w:p>
            <w:pPr>
              <w:pStyle w:val="Compact"/>
              <w:jc w:val="left"/>
            </w:pPr>
            <w:r>
              <w:t xml:space="preserve">253,575.00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the laws of the United Arab Emirates and the specific commercial regulations applicable in Dubai. Any disputes arising from this Purchase Order shall be subject to the exclusive jurisdiction of the Dubai Courts.</w:t>
      </w:r>
    </w:p>
    <w:p>
      <w:pPr>
        <w:numPr>
          <w:ilvl w:val="0"/>
          <w:numId w:val="1001"/>
        </w:numPr>
        <w:pStyle w:val="Compact"/>
      </w:pPr>
      <w:r>
        <w:t xml:space="preserve">The Carpenter and all sub-contractors engaged under this Purchase Order must hold valid UAE work permits, Emirates IDs, and appropriate trade licenses issued by the Dubai Department of Economic Development. The Buyer reserves the right to verify all documentation prior to commencement of work.</w:t>
      </w:r>
    </w:p>
    <w:p>
      <w:pPr>
        <w:numPr>
          <w:ilvl w:val="0"/>
          <w:numId w:val="1001"/>
        </w:numPr>
        <w:pStyle w:val="Compact"/>
      </w:pPr>
      <w:r>
        <w:t xml:space="preserve">Payment shall be made in United Arab Emirates Dirhams (AED) via bank transfer to the account designated by the Carpenter within thirty (30) calendar days from the date of a valid tax invoice, subject to satisfactory completion and sign-off of each milestone as outlined in the project schedule.</w:t>
      </w:r>
    </w:p>
    <w:p>
      <w:pPr>
        <w:numPr>
          <w:ilvl w:val="0"/>
          <w:numId w:val="1001"/>
        </w:numPr>
        <w:pStyle w:val="Compact"/>
      </w:pPr>
      <w:r>
        <w:t xml:space="preserve">All materials supplied by the Carpenter must be of premium grade, free from defects, and compliant with the environmental and safety standards set by the Dubai Municipality. Treated wood products must carry the appropriate FSC or equivalent certification.</w:t>
      </w:r>
    </w:p>
    <w:p>
      <w:pPr>
        <w:numPr>
          <w:ilvl w:val="0"/>
          <w:numId w:val="1001"/>
        </w:numPr>
        <w:pStyle w:val="Compact"/>
      </w:pPr>
      <w:r>
        <w:t xml:space="preserve">The Carpenter shall provide a minimum twelve (12) month warranty on all workmanship and fabrication under this Purchase Order. Any defects discovered within the warranty period shall be rectified at no additional cost to the Buyer.</w:t>
      </w:r>
    </w:p>
    <w:p>
      <w:pPr>
        <w:numPr>
          <w:ilvl w:val="0"/>
          <w:numId w:val="1001"/>
        </w:numPr>
        <w:pStyle w:val="Compact"/>
      </w:pPr>
      <w:r>
        <w:t xml:space="preserve">Delivery and installation shall take place at the project site: Villa 47, The Palm, Palm Jumeirah, Dubai, United Arab Emirates. The Carpenter is responsible for all logistics, material handling, and site cleanup in accordance with Dubai Municipality waste management regulations.</w:t>
      </w:r>
    </w:p>
    <w:p>
      <w:pPr>
        <w:numPr>
          <w:ilvl w:val="0"/>
          <w:numId w:val="1001"/>
        </w:numPr>
        <w:pStyle w:val="Compact"/>
      </w:pPr>
      <w:r>
        <w:t xml:space="preserve">Time is of the essence. The Carpenter shall complete all work under this Purchase Order no later than 30 August 2025. A penalty of 0.5% of the total Purchase Order value per day of delay shall apply, capped at 10% of the total value.</w:t>
      </w:r>
    </w:p>
    <w:p>
      <w:pPr>
        <w:numPr>
          <w:ilvl w:val="0"/>
          <w:numId w:val="1001"/>
        </w:numPr>
        <w:pStyle w:val="Compact"/>
      </w:pPr>
      <w:r>
        <w:t xml:space="preserve">This Purchase Order may be amended only by mutual written agreement signed by both parties. No verbal modifications shall be binding.</w:t>
      </w:r>
    </w:p>
    <w:p>
      <w:pPr>
        <w:numPr>
          <w:ilvl w:val="0"/>
          <w:numId w:val="1001"/>
        </w:numPr>
        <w:pStyle w:val="Compact"/>
      </w:pPr>
      <w:r>
        <w:t xml:space="preserve">The Carpenter shall maintain comprehensive public liability insurance of not less than AED 5,000,000 for the duration of the project, with the Buyer named as an additional insured party.</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Carpenter services in United Arab Emirates Dubai.</w:t>
      </w:r>
    </w:p>
    <w:p>
      <w:pPr>
        <w:pStyle w:val="BodyText"/>
      </w:pPr>
      <w:r>
        <w:rPr>
          <w:bCs/>
          <w:b/>
        </w:rPr>
        <w:t xml:space="preserve">For and on behalf of the Buyer</w:t>
      </w:r>
      <w:r>
        <w:br/>
      </w:r>
      <w:r>
        <w:t xml:space="preserve">Al Noor Interiors &amp; Construction LLC</w:t>
      </w:r>
    </w:p>
    <w:p>
      <w:pPr>
        <w:pStyle w:val="BodyText"/>
      </w:pPr>
      <w:r>
        <w:t xml:space="preserve">Signature: ___________________________</w:t>
      </w:r>
    </w:p>
    <w:p>
      <w:pPr>
        <w:pStyle w:val="BodyText"/>
      </w:pPr>
      <w:r>
        <w:t xml:space="preserve">Name: Ahmed Al Mansoori</w:t>
      </w:r>
    </w:p>
    <w:p>
      <w:pPr>
        <w:pStyle w:val="BodyText"/>
      </w:pPr>
      <w:r>
        <w:t xml:space="preserve">Title: Procurement Manager</w:t>
      </w:r>
    </w:p>
    <w:p>
      <w:pPr>
        <w:pStyle w:val="BodyText"/>
      </w:pPr>
      <w:r>
        <w:t xml:space="preserve">Date: _______________</w:t>
      </w:r>
    </w:p>
    <w:p>
      <w:pPr>
        <w:pStyle w:val="BodyText"/>
      </w:pPr>
      <w:r>
        <w:t xml:space="preserve">Company Stamp:</w:t>
      </w:r>
    </w:p>
    <w:p>
      <w:pPr>
        <w:pStyle w:val="BodyText"/>
      </w:pPr>
      <w:r>
        <w:rPr>
          <w:bCs/>
          <w:b/>
        </w:rPr>
        <w:t xml:space="preserve">For and on behalf of the Carpenter / Supplier</w:t>
      </w:r>
      <w:r>
        <w:br/>
      </w:r>
      <w:r>
        <w:t xml:space="preserve">MasterCraft Carpenter Workshop LLC</w:t>
      </w:r>
    </w:p>
    <w:p>
      <w:pPr>
        <w:pStyle w:val="BodyText"/>
      </w:pPr>
      <w:r>
        <w:t xml:space="preserve">Signature: ___________________________</w:t>
      </w:r>
    </w:p>
    <w:p>
      <w:pPr>
        <w:pStyle w:val="BodyText"/>
      </w:pPr>
      <w:r>
        <w:t xml:space="preserve">Name: Rajesh Kumar</w:t>
      </w:r>
    </w:p>
    <w:p>
      <w:pPr>
        <w:pStyle w:val="BodyText"/>
      </w:pPr>
      <w:r>
        <w:t xml:space="preserve">Title: Lead Carpenter / Owner</w:t>
      </w:r>
    </w:p>
    <w:p>
      <w:pPr>
        <w:pStyle w:val="BodyText"/>
      </w:pPr>
      <w:r>
        <w:t xml:space="preserve">Date: _______________</w:t>
      </w:r>
    </w:p>
    <w:p>
      <w:pPr>
        <w:pStyle w:val="BodyText"/>
      </w:pPr>
      <w:r>
        <w:t xml:space="preserve">Company Stamp:</w:t>
      </w:r>
    </w:p>
    <w:p>
      <w:pPr>
        <w:pStyle w:val="BodyText"/>
      </w:pPr>
      <w:r>
        <w:t xml:space="preserve">This Purchase Order (PO-2025-04871) is a legally binding document issued in the United Arab Emirates Dubai. It constitutes a formal request for Carpenter services and woodwork supply. All communications regarding this Purchase Order should reference the PO number above. This document is valid for a period of thirty (30) days from the date of issue. For any queries, contact the Procurement Department at Al Noor Interiors &amp; Construction LLC, Downtown Dubai,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Arab Emirates Dubai</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file>